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C01DF" w14:textId="7C9BF446" w:rsidR="00523307" w:rsidRPr="00E13633" w:rsidRDefault="00523307" w:rsidP="00523307">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EA012E" w:rsidRPr="00EA012E">
        <w:rPr>
          <w:rFonts w:cs="Arial"/>
          <w:sz w:val="24"/>
          <w:szCs w:val="24"/>
        </w:rPr>
        <w:t>R4-2300282</w:t>
      </w:r>
    </w:p>
    <w:p w14:paraId="2F00AEAA" w14:textId="77777777" w:rsidR="00523307" w:rsidRPr="00E13633" w:rsidRDefault="00523307" w:rsidP="00523307">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4A3387C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23307">
        <w:rPr>
          <w:rFonts w:ascii="Arial" w:hAnsi="Arial" w:cs="Arial"/>
          <w:b/>
          <w:sz w:val="22"/>
          <w:szCs w:val="22"/>
        </w:rPr>
        <w:t>9.9.2.3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9D006E3"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15C3F" w:rsidRPr="00815C3F">
        <w:rPr>
          <w:rFonts w:ascii="Arial" w:hAnsi="Arial" w:cs="Arial"/>
          <w:b/>
          <w:sz w:val="22"/>
          <w:szCs w:val="22"/>
        </w:rPr>
        <w:t xml:space="preserve">On other potential enhancement for FR2 </w:t>
      </w:r>
      <w:proofErr w:type="spellStart"/>
      <w:r w:rsidR="00815C3F" w:rsidRPr="00815C3F">
        <w:rPr>
          <w:rFonts w:ascii="Arial" w:hAnsi="Arial" w:cs="Arial"/>
          <w:b/>
          <w:sz w:val="22"/>
          <w:szCs w:val="22"/>
        </w:rPr>
        <w:t>SCell</w:t>
      </w:r>
      <w:proofErr w:type="spellEnd"/>
      <w:r w:rsidR="00815C3F" w:rsidRPr="00815C3F">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4B33AA3F" w:rsidR="00A74337" w:rsidRPr="00645834" w:rsidRDefault="006F5597" w:rsidP="00645834">
      <w:pPr>
        <w:spacing w:after="120"/>
        <w:jc w:val="both"/>
        <w:rPr>
          <w:rFonts w:eastAsia="Batang"/>
        </w:rPr>
      </w:pPr>
      <w:r>
        <w:t>As discussed in last RAN4#10</w:t>
      </w:r>
      <w:r w:rsidR="00523307">
        <w:t xml:space="preserve">5 </w:t>
      </w:r>
      <w:r>
        <w:t xml:space="preserve">meeting, </w:t>
      </w:r>
      <w:r w:rsidR="00645834">
        <w:t>t</w:t>
      </w:r>
      <w:r>
        <w:t xml:space="preserve">he WF of </w:t>
      </w:r>
      <w:proofErr w:type="spellStart"/>
      <w:r>
        <w:t>eFeRRM</w:t>
      </w:r>
      <w:proofErr w:type="spellEnd"/>
      <w:r>
        <w:t xml:space="preserve"> has been agreed in [1]</w:t>
      </w:r>
      <w:r w:rsidR="00645834">
        <w:t>.</w:t>
      </w:r>
      <w:r w:rsidR="00645834">
        <w:rPr>
          <w:rFonts w:eastAsia="Batang"/>
        </w:rPr>
        <w:t xml:space="preserve"> </w:t>
      </w:r>
      <w:r w:rsidR="00F63A1B">
        <w:t xml:space="preserve">In this </w:t>
      </w:r>
      <w:r w:rsidR="00BF05EE">
        <w:t>paper</w:t>
      </w:r>
      <w:r w:rsidR="00F63A1B">
        <w:t xml:space="preserve">, we </w:t>
      </w:r>
      <w:r w:rsidR="00737FB0">
        <w:t xml:space="preserve">further </w:t>
      </w:r>
      <w:r w:rsidR="00F63A1B">
        <w:t xml:space="preserve">discuss the </w:t>
      </w:r>
      <w:r w:rsidR="00815C3F" w:rsidRPr="00815C3F">
        <w:t xml:space="preserve">other potential enhancement </w:t>
      </w:r>
      <w:r w:rsidR="00F63A1B">
        <w:t xml:space="preserve">to shorten the FR2 </w:t>
      </w:r>
      <w:proofErr w:type="spellStart"/>
      <w:r w:rsidR="00F63A1B">
        <w:t>SCell</w:t>
      </w:r>
      <w:proofErr w:type="spellEnd"/>
      <w:r w:rsidR="00F63A1B">
        <w:t xml:space="preserve"> activation delay.</w:t>
      </w:r>
    </w:p>
    <w:p w14:paraId="6B979624" w14:textId="0915A63E" w:rsidR="00C031BC" w:rsidRPr="002A2116" w:rsidRDefault="00F63A1B" w:rsidP="00FC61B8">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815C3F" w:rsidRPr="00815C3F">
        <w:rPr>
          <w:sz w:val="32"/>
        </w:rPr>
        <w:t xml:space="preserve">other enhancement for FR2 </w:t>
      </w:r>
      <w:proofErr w:type="spellStart"/>
      <w:r w:rsidR="00815C3F" w:rsidRPr="00815C3F">
        <w:rPr>
          <w:sz w:val="32"/>
        </w:rPr>
        <w:t>SCell</w:t>
      </w:r>
      <w:proofErr w:type="spellEnd"/>
      <w:r w:rsidR="00815C3F" w:rsidRPr="00815C3F">
        <w:rPr>
          <w:sz w:val="32"/>
        </w:rPr>
        <w:t xml:space="preserve"> activation</w:t>
      </w:r>
    </w:p>
    <w:p w14:paraId="27812857" w14:textId="77777777" w:rsidR="00523307" w:rsidRPr="00523307" w:rsidRDefault="00523307" w:rsidP="00523307">
      <w:pPr>
        <w:rPr>
          <w:b/>
          <w:u w:val="single"/>
          <w:lang w:eastAsia="ko-KR"/>
        </w:rPr>
      </w:pPr>
      <w:r w:rsidRPr="00523307">
        <w:rPr>
          <w:b/>
          <w:u w:val="single"/>
          <w:lang w:eastAsia="ko-KR"/>
        </w:rPr>
        <w:t xml:space="preserve">Issue 3-1-1: </w:t>
      </w:r>
      <w:proofErr w:type="spellStart"/>
      <w:r w:rsidRPr="00523307">
        <w:rPr>
          <w:b/>
          <w:u w:val="single"/>
          <w:lang w:eastAsia="ko-KR"/>
        </w:rPr>
        <w:t>SCell</w:t>
      </w:r>
      <w:proofErr w:type="spellEnd"/>
      <w:r w:rsidRPr="00523307">
        <w:rPr>
          <w:b/>
          <w:u w:val="single"/>
          <w:lang w:eastAsia="ko-KR"/>
        </w:rPr>
        <w:t xml:space="preserve"> without SSB for inter-band FR2 </w:t>
      </w:r>
      <w:r w:rsidRPr="00523307">
        <w:rPr>
          <w:rFonts w:hint="eastAsia"/>
          <w:b/>
          <w:u w:val="single"/>
        </w:rPr>
        <w:t>unknown</w:t>
      </w:r>
      <w:r w:rsidRPr="00523307">
        <w:rPr>
          <w:b/>
          <w:u w:val="single"/>
        </w:rPr>
        <w:t xml:space="preserve"> </w:t>
      </w:r>
      <w:proofErr w:type="spellStart"/>
      <w:r w:rsidRPr="00523307">
        <w:rPr>
          <w:b/>
          <w:u w:val="single"/>
          <w:lang w:eastAsia="ko-KR"/>
        </w:rPr>
        <w:t>SCell</w:t>
      </w:r>
      <w:proofErr w:type="spellEnd"/>
      <w:r w:rsidRPr="00523307">
        <w:rPr>
          <w:b/>
          <w:u w:val="single"/>
          <w:lang w:eastAsia="ko-KR"/>
        </w:rPr>
        <w:t xml:space="preserve"> activation</w:t>
      </w:r>
    </w:p>
    <w:p w14:paraId="51BA2944" w14:textId="77777777" w:rsidR="00645834" w:rsidRDefault="00645834" w:rsidP="00FC61B8">
      <w:pPr>
        <w:rPr>
          <w:rFonts w:eastAsia="SimSun"/>
          <w:b/>
          <w:u w:val="single"/>
          <w:lang w:eastAsia="ko-KR"/>
        </w:rPr>
      </w:pPr>
    </w:p>
    <w:p w14:paraId="0F39CFB9" w14:textId="0F22F6A8" w:rsidR="00EB259E" w:rsidRDefault="00EB259E" w:rsidP="00EB259E">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77D3685C" w14:textId="77777777" w:rsidR="00523307" w:rsidRPr="00523307" w:rsidRDefault="00523307" w:rsidP="00523307">
            <w:pPr>
              <w:pStyle w:val="ListParagraph"/>
              <w:widowControl/>
              <w:numPr>
                <w:ilvl w:val="0"/>
                <w:numId w:val="22"/>
              </w:numPr>
              <w:spacing w:after="0" w:line="240" w:lineRule="auto"/>
              <w:ind w:left="720" w:firstLineChars="0"/>
              <w:rPr>
                <w:sz w:val="20"/>
                <w:szCs w:val="20"/>
                <w:lang w:eastAsia="zh-CN"/>
              </w:rPr>
            </w:pPr>
            <w:r w:rsidRPr="00523307">
              <w:rPr>
                <w:sz w:val="20"/>
                <w:szCs w:val="20"/>
                <w:lang w:eastAsia="zh-CN"/>
              </w:rPr>
              <w:t>FFS</w:t>
            </w:r>
          </w:p>
          <w:p w14:paraId="04578364" w14:textId="77777777" w:rsidR="00523307" w:rsidRPr="00523307" w:rsidRDefault="00523307" w:rsidP="00523307">
            <w:pPr>
              <w:pStyle w:val="ListParagraph"/>
              <w:widowControl/>
              <w:numPr>
                <w:ilvl w:val="1"/>
                <w:numId w:val="22"/>
              </w:numPr>
              <w:spacing w:after="0" w:line="240" w:lineRule="auto"/>
              <w:ind w:left="1440" w:firstLineChars="0"/>
              <w:rPr>
                <w:sz w:val="20"/>
                <w:szCs w:val="20"/>
                <w:lang w:eastAsia="zh-CN"/>
              </w:rPr>
            </w:pPr>
            <w:r w:rsidRPr="00523307">
              <w:rPr>
                <w:sz w:val="20"/>
                <w:szCs w:val="20"/>
                <w:lang w:eastAsia="zh-CN"/>
              </w:rPr>
              <w:t xml:space="preserve">Option 1 (Apple): </w:t>
            </w:r>
            <w:r w:rsidRPr="00523307">
              <w:rPr>
                <w:sz w:val="20"/>
                <w:szCs w:val="20"/>
              </w:rPr>
              <w:t xml:space="preserve">Not to consider activation enhancement of unknown FR2 </w:t>
            </w:r>
            <w:proofErr w:type="spellStart"/>
            <w:r w:rsidRPr="00523307">
              <w:rPr>
                <w:sz w:val="20"/>
                <w:szCs w:val="20"/>
              </w:rPr>
              <w:t>SCell</w:t>
            </w:r>
            <w:proofErr w:type="spellEnd"/>
            <w:r w:rsidRPr="00523307">
              <w:rPr>
                <w:sz w:val="20"/>
                <w:szCs w:val="20"/>
              </w:rPr>
              <w:t xml:space="preserve"> without SSB in inter-band case.</w:t>
            </w:r>
          </w:p>
          <w:p w14:paraId="2C585172" w14:textId="77777777" w:rsidR="00523307" w:rsidRPr="00523307" w:rsidRDefault="00523307" w:rsidP="00523307">
            <w:pPr>
              <w:pStyle w:val="ListParagraph"/>
              <w:widowControl/>
              <w:numPr>
                <w:ilvl w:val="1"/>
                <w:numId w:val="22"/>
              </w:numPr>
              <w:spacing w:after="0" w:line="240" w:lineRule="auto"/>
              <w:ind w:left="1440" w:firstLineChars="0"/>
              <w:rPr>
                <w:sz w:val="20"/>
                <w:szCs w:val="20"/>
                <w:lang w:eastAsia="zh-CN"/>
              </w:rPr>
            </w:pPr>
            <w:r w:rsidRPr="00523307">
              <w:rPr>
                <w:sz w:val="20"/>
                <w:szCs w:val="20"/>
                <w:lang w:eastAsia="zh-CN"/>
              </w:rPr>
              <w:t>Option 2 (CTC(1</w:t>
            </w:r>
            <w:r w:rsidRPr="00523307">
              <w:rPr>
                <w:sz w:val="20"/>
                <w:szCs w:val="20"/>
                <w:vertAlign w:val="superscript"/>
                <w:lang w:eastAsia="zh-CN"/>
              </w:rPr>
              <w:t>st</w:t>
            </w:r>
            <w:r w:rsidRPr="00523307">
              <w:rPr>
                <w:sz w:val="20"/>
                <w:szCs w:val="20"/>
                <w:lang w:eastAsia="zh-CN"/>
              </w:rPr>
              <w:t xml:space="preserve"> main bullet only), ZTE): </w:t>
            </w:r>
          </w:p>
          <w:p w14:paraId="53394C25" w14:textId="77777777" w:rsidR="00523307" w:rsidRPr="00523307" w:rsidRDefault="00523307" w:rsidP="00523307">
            <w:pPr>
              <w:pStyle w:val="ListParagraph"/>
              <w:widowControl/>
              <w:numPr>
                <w:ilvl w:val="2"/>
                <w:numId w:val="22"/>
              </w:numPr>
              <w:spacing w:after="0" w:line="240" w:lineRule="auto"/>
              <w:ind w:firstLineChars="0"/>
              <w:rPr>
                <w:sz w:val="20"/>
                <w:szCs w:val="20"/>
                <w:lang w:eastAsia="zh-CN"/>
              </w:rPr>
            </w:pPr>
            <w:r w:rsidRPr="00523307">
              <w:rPr>
                <w:sz w:val="20"/>
                <w:szCs w:val="20"/>
                <w:lang w:eastAsia="zh-CN"/>
              </w:rPr>
              <w:t xml:space="preserve">In inter-band unknown FR2 </w:t>
            </w:r>
            <w:proofErr w:type="spellStart"/>
            <w:r w:rsidRPr="00523307">
              <w:rPr>
                <w:sz w:val="20"/>
                <w:szCs w:val="20"/>
                <w:lang w:eastAsia="zh-CN"/>
              </w:rPr>
              <w:t>SCell</w:t>
            </w:r>
            <w:proofErr w:type="spellEnd"/>
            <w:r w:rsidRPr="00523307">
              <w:rPr>
                <w:sz w:val="20"/>
                <w:szCs w:val="20"/>
                <w:lang w:eastAsia="zh-CN"/>
              </w:rPr>
              <w:t xml:space="preserve"> activation scenario, when the RTD and difference of reception power are within certain thresholds respectively under practical deployment scenarios/conditions, the QCL relation can be indicated to obtain timing and beam information for </w:t>
            </w:r>
            <w:proofErr w:type="spellStart"/>
            <w:r w:rsidRPr="00523307">
              <w:rPr>
                <w:sz w:val="20"/>
                <w:szCs w:val="20"/>
                <w:lang w:eastAsia="zh-CN"/>
              </w:rPr>
              <w:t>SCell</w:t>
            </w:r>
            <w:proofErr w:type="spellEnd"/>
            <w:r w:rsidRPr="00523307">
              <w:rPr>
                <w:sz w:val="20"/>
                <w:szCs w:val="20"/>
                <w:lang w:eastAsia="zh-CN"/>
              </w:rPr>
              <w:t xml:space="preserve"> being activated from inter-band active serving cell without SSB/SMTC configuration.</w:t>
            </w:r>
          </w:p>
          <w:p w14:paraId="582AF717" w14:textId="77777777" w:rsidR="00523307" w:rsidRPr="00523307" w:rsidRDefault="00523307" w:rsidP="00523307">
            <w:pPr>
              <w:pStyle w:val="ListParagraph"/>
              <w:widowControl/>
              <w:numPr>
                <w:ilvl w:val="3"/>
                <w:numId w:val="22"/>
              </w:numPr>
              <w:spacing w:after="0" w:line="240" w:lineRule="auto"/>
              <w:ind w:firstLineChars="0"/>
              <w:rPr>
                <w:sz w:val="20"/>
                <w:szCs w:val="20"/>
                <w:lang w:val="en-US" w:eastAsia="zh-CN"/>
              </w:rPr>
            </w:pPr>
            <w:proofErr w:type="spellStart"/>
            <w:r w:rsidRPr="00523307">
              <w:rPr>
                <w:rFonts w:hint="eastAsia"/>
                <w:sz w:val="20"/>
                <w:szCs w:val="20"/>
                <w:lang w:val="en-US" w:eastAsia="zh-CN"/>
              </w:rPr>
              <w:t>SCell</w:t>
            </w:r>
            <w:proofErr w:type="spellEnd"/>
            <w:r w:rsidRPr="00523307">
              <w:rPr>
                <w:rFonts w:hint="eastAsia"/>
                <w:sz w:val="20"/>
                <w:szCs w:val="20"/>
                <w:lang w:val="en-US" w:eastAsia="zh-CN"/>
              </w:rPr>
              <w:t xml:space="preserve"> activation delay requirement in FR2 inter-band CA could be optimized down to 3ms via </w:t>
            </w:r>
            <w:proofErr w:type="spellStart"/>
            <w:r w:rsidRPr="00523307">
              <w:rPr>
                <w:rFonts w:hint="eastAsia"/>
                <w:sz w:val="20"/>
                <w:szCs w:val="20"/>
                <w:lang w:val="en-US" w:eastAsia="zh-CN"/>
              </w:rPr>
              <w:t>ScellwithoutSSB</w:t>
            </w:r>
            <w:proofErr w:type="spellEnd"/>
            <w:r w:rsidRPr="00523307">
              <w:rPr>
                <w:rFonts w:hint="eastAsia"/>
                <w:sz w:val="20"/>
                <w:szCs w:val="20"/>
                <w:lang w:val="en-US" w:eastAsia="zh-CN"/>
              </w:rPr>
              <w:t>.</w:t>
            </w:r>
          </w:p>
          <w:p w14:paraId="02037B80" w14:textId="5063D2BA" w:rsidR="00EB259E" w:rsidRPr="00523307" w:rsidRDefault="00523307" w:rsidP="00523307">
            <w:pPr>
              <w:pStyle w:val="ListParagraph"/>
              <w:widowControl/>
              <w:numPr>
                <w:ilvl w:val="3"/>
                <w:numId w:val="22"/>
              </w:numPr>
              <w:spacing w:after="0" w:line="240" w:lineRule="auto"/>
              <w:ind w:firstLineChars="0"/>
              <w:rPr>
                <w:szCs w:val="24"/>
                <w:lang w:eastAsia="zh-CN"/>
              </w:rPr>
            </w:pPr>
            <w:proofErr w:type="gramStart"/>
            <w:r w:rsidRPr="00523307">
              <w:rPr>
                <w:rFonts w:hint="eastAsia"/>
                <w:sz w:val="20"/>
                <w:szCs w:val="20"/>
                <w:lang w:val="en-US" w:eastAsia="zh-CN"/>
              </w:rPr>
              <w:t>So as to</w:t>
            </w:r>
            <w:proofErr w:type="gramEnd"/>
            <w:r w:rsidRPr="00523307">
              <w:rPr>
                <w:rFonts w:hint="eastAsia"/>
                <w:sz w:val="20"/>
                <w:szCs w:val="20"/>
                <w:lang w:val="en-US" w:eastAsia="zh-CN"/>
              </w:rPr>
              <w:t xml:space="preserve"> extend the </w:t>
            </w:r>
            <w:proofErr w:type="spellStart"/>
            <w:r w:rsidRPr="00523307">
              <w:rPr>
                <w:rFonts w:hint="eastAsia"/>
                <w:i/>
                <w:iCs/>
                <w:sz w:val="20"/>
                <w:szCs w:val="20"/>
                <w:lang w:val="en-US" w:eastAsia="zh-CN"/>
              </w:rPr>
              <w:t>ScellwithoutSSB</w:t>
            </w:r>
            <w:proofErr w:type="spellEnd"/>
            <w:r w:rsidRPr="00523307">
              <w:rPr>
                <w:rFonts w:hint="eastAsia"/>
                <w:i/>
                <w:iCs/>
                <w:sz w:val="20"/>
                <w:szCs w:val="20"/>
                <w:lang w:val="en-US" w:eastAsia="zh-CN"/>
              </w:rPr>
              <w:t xml:space="preserve"> </w:t>
            </w:r>
            <w:r w:rsidRPr="00523307">
              <w:rPr>
                <w:rFonts w:hint="eastAsia"/>
                <w:sz w:val="20"/>
                <w:szCs w:val="20"/>
                <w:lang w:val="en-US" w:eastAsia="zh-CN"/>
              </w:rPr>
              <w:t xml:space="preserve">under inter-band CA, introducing a new UE capability or reusing the existing </w:t>
            </w:r>
            <w:proofErr w:type="spellStart"/>
            <w:r w:rsidRPr="00523307">
              <w:rPr>
                <w:rFonts w:hint="eastAsia"/>
                <w:i/>
                <w:iCs/>
                <w:sz w:val="20"/>
                <w:szCs w:val="20"/>
                <w:lang w:val="en-US" w:eastAsia="zh-CN"/>
              </w:rPr>
              <w:t>ScellwithoutSSB</w:t>
            </w:r>
            <w:proofErr w:type="spellEnd"/>
            <w:r w:rsidRPr="00523307">
              <w:rPr>
                <w:rFonts w:hint="eastAsia"/>
                <w:i/>
                <w:iCs/>
                <w:sz w:val="20"/>
                <w:szCs w:val="20"/>
                <w:lang w:val="en-US" w:eastAsia="zh-CN"/>
              </w:rPr>
              <w:t xml:space="preserve"> </w:t>
            </w:r>
            <w:r w:rsidRPr="00523307">
              <w:rPr>
                <w:rFonts w:hint="eastAsia"/>
                <w:sz w:val="20"/>
                <w:szCs w:val="20"/>
                <w:lang w:val="en-US" w:eastAsia="zh-CN"/>
              </w:rPr>
              <w:t>are both candidates.</w:t>
            </w:r>
          </w:p>
        </w:tc>
      </w:tr>
    </w:tbl>
    <w:p w14:paraId="36F12132" w14:textId="77777777" w:rsidR="00EB259E" w:rsidRDefault="00EB259E" w:rsidP="00FC61B8">
      <w:pPr>
        <w:rPr>
          <w:rFonts w:eastAsia="SimSun"/>
          <w:b/>
          <w:u w:val="single"/>
          <w:lang w:eastAsia="ko-KR"/>
        </w:rPr>
      </w:pPr>
    </w:p>
    <w:p w14:paraId="193208CC" w14:textId="1A2398CF" w:rsidR="00523307" w:rsidRDefault="00A201B8" w:rsidP="00A201B8">
      <w:pPr>
        <w:spacing w:after="120"/>
        <w:jc w:val="both"/>
      </w:pPr>
      <w:r w:rsidRPr="00A201B8">
        <w:t xml:space="preserve">The </w:t>
      </w:r>
      <w:proofErr w:type="spellStart"/>
      <w:r w:rsidRPr="00A201B8">
        <w:t>SCell</w:t>
      </w:r>
      <w:proofErr w:type="spellEnd"/>
      <w:r w:rsidRPr="00A201B8">
        <w:t xml:space="preserve"> without SSB means the target </w:t>
      </w:r>
      <w:proofErr w:type="spellStart"/>
      <w:r w:rsidRPr="00A201B8">
        <w:t>SCell</w:t>
      </w:r>
      <w:proofErr w:type="spellEnd"/>
      <w:r w:rsidRPr="00A201B8">
        <w:t xml:space="preserve"> needs to get timing and beam information from another inter-band FR2 serving </w:t>
      </w:r>
      <w:proofErr w:type="spellStart"/>
      <w:r w:rsidRPr="00A201B8">
        <w:t>SCell</w:t>
      </w:r>
      <w:proofErr w:type="spellEnd"/>
      <w:r w:rsidRPr="00A201B8">
        <w:t xml:space="preserve">. However, as we discussed in other L3/L1 enhancement issue, the inter-band serving cell and target </w:t>
      </w:r>
      <w:proofErr w:type="spellStart"/>
      <w:r w:rsidRPr="00A201B8">
        <w:t>SCell</w:t>
      </w:r>
      <w:proofErr w:type="spellEnd"/>
      <w:r w:rsidRPr="00A201B8">
        <w:t xml:space="preserve"> will have inter-band MRTD and TAE is 3us, which is larger than CP, we don’t think the QCL type C can directly lead UE to reuse the timing from this inter-band serving cell. Regarding the beam information, CDM is not introduced/specified yet, the QCL type D information from inter-band FR2 serving cell will still need UE do perform the Rx beam sweeping for target </w:t>
      </w:r>
      <w:proofErr w:type="spellStart"/>
      <w:proofErr w:type="gramStart"/>
      <w:r w:rsidRPr="00A201B8">
        <w:t>SCell</w:t>
      </w:r>
      <w:proofErr w:type="spellEnd"/>
      <w:r w:rsidRPr="00A201B8">
        <w:t>(</w:t>
      </w:r>
      <w:proofErr w:type="gramEnd"/>
      <w:r w:rsidRPr="00A201B8">
        <w:t xml:space="preserve">inter-band serving cell and target </w:t>
      </w:r>
      <w:proofErr w:type="spellStart"/>
      <w:r w:rsidRPr="00A201B8">
        <w:t>SCell</w:t>
      </w:r>
      <w:proofErr w:type="spellEnd"/>
      <w:r w:rsidRPr="00A201B8">
        <w:t xml:space="preserve"> still need to do IBM).</w:t>
      </w:r>
      <w:r w:rsidR="00523307" w:rsidRPr="00523307">
        <w:t xml:space="preserve"> </w:t>
      </w:r>
      <w:r w:rsidR="00523307">
        <w:t>W</w:t>
      </w:r>
      <w:r w:rsidR="00523307" w:rsidRPr="000A3F3A">
        <w:t>e are not sure</w:t>
      </w:r>
      <w:r w:rsidR="00523307">
        <w:t xml:space="preserve"> that:</w:t>
      </w:r>
      <w:r w:rsidR="00523307" w:rsidRPr="000A3F3A">
        <w:t xml:space="preserve"> when beam cannot be aligned, how much timing difference UE can see at DL reception side even </w:t>
      </w:r>
      <w:r w:rsidR="00523307">
        <w:t xml:space="preserve">network can claim </w:t>
      </w:r>
      <w:r w:rsidR="00523307" w:rsidRPr="000A3F3A">
        <w:t>the TAE is small. If UE directly reuse the timing from inter-band serving cell but the real RTD is larger than CP, then it may result into a failed activation</w:t>
      </w:r>
    </w:p>
    <w:p w14:paraId="3955B05A" w14:textId="499FF976" w:rsidR="00523307" w:rsidRDefault="00A201B8" w:rsidP="00A201B8">
      <w:pPr>
        <w:spacing w:after="120"/>
        <w:jc w:val="both"/>
      </w:pPr>
      <w:r w:rsidRPr="00A201B8">
        <w:t xml:space="preserve"> </w:t>
      </w:r>
      <w:r w:rsidR="00523307">
        <w:t>In last RAN4 meeting, it was agreed in issue 1-4-1 [1] that,</w:t>
      </w:r>
    </w:p>
    <w:tbl>
      <w:tblPr>
        <w:tblStyle w:val="TableGrid"/>
        <w:tblW w:w="0" w:type="auto"/>
        <w:tblLook w:val="04A0" w:firstRow="1" w:lastRow="0" w:firstColumn="1" w:lastColumn="0" w:noHBand="0" w:noVBand="1"/>
      </w:tblPr>
      <w:tblGrid>
        <w:gridCol w:w="9629"/>
      </w:tblGrid>
      <w:tr w:rsidR="00523307" w14:paraId="1E5E95DD" w14:textId="77777777" w:rsidTr="00523307">
        <w:tc>
          <w:tcPr>
            <w:tcW w:w="9629" w:type="dxa"/>
          </w:tcPr>
          <w:p w14:paraId="2DA800C6" w14:textId="77777777" w:rsidR="00523307" w:rsidRPr="00523307" w:rsidRDefault="00523307" w:rsidP="00523307">
            <w:pPr>
              <w:spacing w:after="0"/>
              <w:rPr>
                <w:b/>
                <w:bCs/>
                <w:sz w:val="20"/>
                <w:szCs w:val="20"/>
                <w:u w:val="single"/>
                <w:lang w:val="sv-SE" w:eastAsia="ja-JP"/>
              </w:rPr>
            </w:pPr>
            <w:proofErr w:type="spellStart"/>
            <w:r w:rsidRPr="00523307">
              <w:rPr>
                <w:b/>
                <w:bCs/>
                <w:sz w:val="20"/>
                <w:szCs w:val="20"/>
                <w:u w:val="single"/>
                <w:lang w:val="sv-SE" w:eastAsia="ja-JP"/>
              </w:rPr>
              <w:t>Agreement</w:t>
            </w:r>
            <w:proofErr w:type="spellEnd"/>
            <w:r w:rsidRPr="00523307">
              <w:rPr>
                <w:b/>
                <w:bCs/>
                <w:sz w:val="20"/>
                <w:szCs w:val="20"/>
                <w:u w:val="single"/>
                <w:lang w:val="sv-SE" w:eastAsia="ja-JP"/>
              </w:rPr>
              <w:t xml:space="preserve">: </w:t>
            </w:r>
          </w:p>
          <w:p w14:paraId="21327C54" w14:textId="77777777" w:rsidR="00523307" w:rsidRPr="00523307" w:rsidRDefault="00523307" w:rsidP="00523307">
            <w:pPr>
              <w:pStyle w:val="ListParagraph"/>
              <w:widowControl/>
              <w:numPr>
                <w:ilvl w:val="0"/>
                <w:numId w:val="22"/>
              </w:numPr>
              <w:spacing w:after="0" w:line="240" w:lineRule="auto"/>
              <w:ind w:left="360" w:firstLineChars="0"/>
              <w:rPr>
                <w:sz w:val="20"/>
                <w:szCs w:val="20"/>
                <w:highlight w:val="green"/>
              </w:rPr>
            </w:pPr>
            <w:r w:rsidRPr="00523307">
              <w:rPr>
                <w:sz w:val="20"/>
                <w:szCs w:val="20"/>
                <w:highlight w:val="green"/>
              </w:rPr>
              <w:t xml:space="preserve">For FR2 </w:t>
            </w:r>
            <w:proofErr w:type="spellStart"/>
            <w:r w:rsidRPr="00523307">
              <w:rPr>
                <w:sz w:val="20"/>
                <w:szCs w:val="20"/>
                <w:highlight w:val="green"/>
              </w:rPr>
              <w:t>SCell</w:t>
            </w:r>
            <w:proofErr w:type="spellEnd"/>
            <w:r w:rsidRPr="00523307">
              <w:rPr>
                <w:sz w:val="20"/>
                <w:szCs w:val="20"/>
                <w:highlight w:val="green"/>
              </w:rPr>
              <w:t xml:space="preserve"> activation enhancement</w:t>
            </w:r>
          </w:p>
          <w:p w14:paraId="446CD61B" w14:textId="79F89685" w:rsidR="00523307" w:rsidRDefault="00523307" w:rsidP="00523307">
            <w:pPr>
              <w:pStyle w:val="ListParagraph"/>
              <w:widowControl/>
              <w:numPr>
                <w:ilvl w:val="1"/>
                <w:numId w:val="22"/>
              </w:numPr>
              <w:spacing w:after="0" w:line="240" w:lineRule="auto"/>
              <w:ind w:left="1080" w:firstLineChars="0"/>
            </w:pPr>
            <w:r w:rsidRPr="00523307">
              <w:rPr>
                <w:sz w:val="20"/>
                <w:szCs w:val="20"/>
                <w:highlight w:val="green"/>
              </w:rPr>
              <w:t xml:space="preserve">RAN4 to not consider reusing timing and Rx beam to target unknown FR2 </w:t>
            </w:r>
            <w:proofErr w:type="spellStart"/>
            <w:r w:rsidRPr="00523307">
              <w:rPr>
                <w:sz w:val="20"/>
                <w:szCs w:val="20"/>
                <w:highlight w:val="green"/>
              </w:rPr>
              <w:t>SCell</w:t>
            </w:r>
            <w:proofErr w:type="spellEnd"/>
            <w:r w:rsidRPr="00523307">
              <w:rPr>
                <w:sz w:val="20"/>
                <w:szCs w:val="20"/>
                <w:highlight w:val="green"/>
              </w:rPr>
              <w:t xml:space="preserve"> based on </w:t>
            </w:r>
            <w:proofErr w:type="spellStart"/>
            <w:r w:rsidRPr="00523307">
              <w:rPr>
                <w:sz w:val="20"/>
                <w:szCs w:val="20"/>
                <w:highlight w:val="green"/>
              </w:rPr>
              <w:t>QCLed</w:t>
            </w:r>
            <w:proofErr w:type="spellEnd"/>
            <w:r w:rsidRPr="00523307">
              <w:rPr>
                <w:sz w:val="20"/>
                <w:szCs w:val="20"/>
                <w:highlight w:val="green"/>
              </w:rPr>
              <w:t xml:space="preserve"> type C/D information from an inter-band active serving cell</w:t>
            </w:r>
          </w:p>
        </w:tc>
      </w:tr>
    </w:tbl>
    <w:p w14:paraId="3333FA7E" w14:textId="77777777" w:rsidR="00523307" w:rsidRDefault="00523307" w:rsidP="00A201B8">
      <w:pPr>
        <w:spacing w:after="120"/>
        <w:jc w:val="both"/>
      </w:pPr>
    </w:p>
    <w:p w14:paraId="731E20C4" w14:textId="383CEF1D" w:rsidR="00A201B8" w:rsidRPr="00A201B8" w:rsidRDefault="00523307" w:rsidP="00A201B8">
      <w:pPr>
        <w:spacing w:after="120"/>
        <w:jc w:val="both"/>
      </w:pPr>
      <w:r>
        <w:lastRenderedPageBreak/>
        <w:t xml:space="preserve">Since RAN4 won’t </w:t>
      </w:r>
      <w:r w:rsidRPr="00523307">
        <w:t xml:space="preserve">consider reusing timing and Rx beam to target unknown FR2 </w:t>
      </w:r>
      <w:proofErr w:type="spellStart"/>
      <w:r w:rsidRPr="00523307">
        <w:t>SCell</w:t>
      </w:r>
      <w:proofErr w:type="spellEnd"/>
      <w:r w:rsidRPr="00523307">
        <w:t xml:space="preserve"> based on </w:t>
      </w:r>
      <w:proofErr w:type="spellStart"/>
      <w:r w:rsidRPr="00523307">
        <w:t>QCLed</w:t>
      </w:r>
      <w:proofErr w:type="spellEnd"/>
      <w:r w:rsidRPr="00523307">
        <w:t xml:space="preserve"> type C/D information from an inter-band active serving cell</w:t>
      </w:r>
      <w:r>
        <w:t xml:space="preserve">, we don’t think it’s feasible to consider SSB-less </w:t>
      </w:r>
      <w:proofErr w:type="spellStart"/>
      <w:r>
        <w:t>SCell</w:t>
      </w:r>
      <w:proofErr w:type="spellEnd"/>
      <w:r>
        <w:t xml:space="preserve"> activation for inter-band FR2 </w:t>
      </w:r>
      <w:proofErr w:type="spellStart"/>
      <w:r>
        <w:t>SCell</w:t>
      </w:r>
      <w:proofErr w:type="spellEnd"/>
      <w:r>
        <w:t xml:space="preserve">. Similarly, in the R18 NES WI, the SSB-less </w:t>
      </w:r>
      <w:proofErr w:type="spellStart"/>
      <w:r>
        <w:t>SCell</w:t>
      </w:r>
      <w:proofErr w:type="spellEnd"/>
      <w:r>
        <w:t xml:space="preserve"> activation for inter-band FR2 </w:t>
      </w:r>
      <w:proofErr w:type="spellStart"/>
      <w:r>
        <w:t>SCell</w:t>
      </w:r>
      <w:proofErr w:type="spellEnd"/>
      <w:r>
        <w:t xml:space="preserve"> is not considered either.</w:t>
      </w:r>
    </w:p>
    <w:p w14:paraId="3A9E5268" w14:textId="025F10EF" w:rsidR="00A201B8" w:rsidRDefault="00A201B8" w:rsidP="00544EB7">
      <w:pPr>
        <w:spacing w:after="120"/>
        <w:jc w:val="both"/>
      </w:pPr>
      <w:r>
        <w:t xml:space="preserve">With the above analysis, we recommend to not consider </w:t>
      </w:r>
      <w:r w:rsidRPr="00A201B8">
        <w:t xml:space="preserve">FR2 unknown </w:t>
      </w:r>
      <w:proofErr w:type="spellStart"/>
      <w:r w:rsidRPr="00A201B8">
        <w:t>SCell</w:t>
      </w:r>
      <w:proofErr w:type="spellEnd"/>
      <w:r w:rsidRPr="00A201B8">
        <w:t xml:space="preserve"> activation</w:t>
      </w:r>
      <w:r>
        <w:t xml:space="preserve"> enhancement for </w:t>
      </w:r>
      <w:r w:rsidRPr="00A201B8">
        <w:t xml:space="preserve">inter-band </w:t>
      </w:r>
      <w:proofErr w:type="spellStart"/>
      <w:r w:rsidRPr="00A201B8">
        <w:t>SCell</w:t>
      </w:r>
      <w:proofErr w:type="spellEnd"/>
      <w:r w:rsidRPr="00A201B8">
        <w:t xml:space="preserve"> without SSB</w:t>
      </w:r>
      <w:r>
        <w:t>.</w:t>
      </w:r>
    </w:p>
    <w:p w14:paraId="4478655F" w14:textId="4B0434B6" w:rsidR="00A201B8" w:rsidRDefault="00A201B8" w:rsidP="00A201B8">
      <w:pPr>
        <w:spacing w:after="120"/>
        <w:jc w:val="both"/>
        <w:rPr>
          <w:b/>
          <w:bCs/>
          <w:i/>
          <w:iCs/>
        </w:rPr>
      </w:pPr>
      <w:r w:rsidRPr="00A201B8">
        <w:rPr>
          <w:b/>
          <w:bCs/>
          <w:i/>
          <w:iCs/>
        </w:rPr>
        <w:t>Proposal 1:</w:t>
      </w:r>
      <w:r>
        <w:rPr>
          <w:b/>
          <w:bCs/>
          <w:i/>
          <w:iCs/>
        </w:rPr>
        <w:t xml:space="preserve"> </w:t>
      </w:r>
      <w:r w:rsidR="00523307" w:rsidRPr="00523307">
        <w:rPr>
          <w:b/>
          <w:bCs/>
          <w:i/>
          <w:iCs/>
        </w:rPr>
        <w:t xml:space="preserve">Not to consider activation enhancement of unknown FR2 </w:t>
      </w:r>
      <w:proofErr w:type="spellStart"/>
      <w:r w:rsidR="00523307" w:rsidRPr="00523307">
        <w:rPr>
          <w:b/>
          <w:bCs/>
          <w:i/>
          <w:iCs/>
        </w:rPr>
        <w:t>SCell</w:t>
      </w:r>
      <w:proofErr w:type="spellEnd"/>
      <w:r w:rsidR="00523307" w:rsidRPr="00523307">
        <w:rPr>
          <w:b/>
          <w:bCs/>
          <w:i/>
          <w:iCs/>
        </w:rPr>
        <w:t xml:space="preserve"> without SSB in inter-band case</w:t>
      </w:r>
      <w:r w:rsidR="00523307">
        <w:rPr>
          <w:b/>
          <w:bCs/>
          <w:i/>
          <w:iCs/>
        </w:rPr>
        <w:t>.</w:t>
      </w:r>
    </w:p>
    <w:p w14:paraId="7B6719AF" w14:textId="3D513A2C" w:rsidR="00523307" w:rsidRDefault="00523307" w:rsidP="00A201B8">
      <w:pPr>
        <w:spacing w:after="120"/>
        <w:jc w:val="both"/>
        <w:rPr>
          <w:b/>
          <w:bCs/>
          <w:i/>
          <w:iCs/>
        </w:rPr>
      </w:pPr>
    </w:p>
    <w:p w14:paraId="35A99230" w14:textId="77777777" w:rsidR="00523307" w:rsidRPr="00567779" w:rsidRDefault="00523307" w:rsidP="00523307">
      <w:pPr>
        <w:rPr>
          <w:b/>
          <w:u w:val="single"/>
          <w:lang w:eastAsia="ko-KR"/>
        </w:rPr>
      </w:pPr>
      <w:r w:rsidRPr="00567779">
        <w:rPr>
          <w:b/>
          <w:u w:val="single"/>
          <w:lang w:eastAsia="ko-KR"/>
        </w:rPr>
        <w:t xml:space="preserve">Issue 3-1-2: </w:t>
      </w:r>
      <w:proofErr w:type="spellStart"/>
      <w:r w:rsidRPr="00567779">
        <w:rPr>
          <w:b/>
          <w:u w:val="single"/>
          <w:lang w:eastAsia="ko-KR"/>
        </w:rPr>
        <w:t>SCell</w:t>
      </w:r>
      <w:proofErr w:type="spellEnd"/>
      <w:r w:rsidRPr="00567779">
        <w:rPr>
          <w:b/>
          <w:u w:val="single"/>
          <w:lang w:eastAsia="ko-KR"/>
        </w:rPr>
        <w:t xml:space="preserve"> without SSB for inter-band FR1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70317D87" w14:textId="4B3D871E" w:rsidR="00523307" w:rsidRDefault="00523307" w:rsidP="00A201B8">
      <w:pPr>
        <w:spacing w:after="120"/>
        <w:jc w:val="both"/>
      </w:pPr>
      <w:r>
        <w:t>In</w:t>
      </w:r>
      <w:r w:rsidRPr="00523307">
        <w:t xml:space="preserve"> last RAN4 #105 meeting, </w:t>
      </w:r>
      <w:r>
        <w:t>it was agreed that,</w:t>
      </w:r>
    </w:p>
    <w:tbl>
      <w:tblPr>
        <w:tblStyle w:val="TableGrid"/>
        <w:tblW w:w="0" w:type="auto"/>
        <w:tblLook w:val="04A0" w:firstRow="1" w:lastRow="0" w:firstColumn="1" w:lastColumn="0" w:noHBand="0" w:noVBand="1"/>
      </w:tblPr>
      <w:tblGrid>
        <w:gridCol w:w="9629"/>
      </w:tblGrid>
      <w:tr w:rsidR="00523307" w14:paraId="2628BEF2" w14:textId="77777777" w:rsidTr="00523307">
        <w:tc>
          <w:tcPr>
            <w:tcW w:w="9629" w:type="dxa"/>
          </w:tcPr>
          <w:p w14:paraId="04320962" w14:textId="77777777" w:rsidR="00523307" w:rsidRPr="00523307" w:rsidRDefault="00523307" w:rsidP="00523307">
            <w:pPr>
              <w:pStyle w:val="ListParagraph"/>
              <w:widowControl/>
              <w:numPr>
                <w:ilvl w:val="0"/>
                <w:numId w:val="22"/>
              </w:numPr>
              <w:spacing w:after="0" w:line="240" w:lineRule="auto"/>
              <w:ind w:left="360" w:firstLineChars="0"/>
              <w:rPr>
                <w:sz w:val="20"/>
                <w:szCs w:val="20"/>
              </w:rPr>
            </w:pPr>
            <w:r w:rsidRPr="00523307">
              <w:rPr>
                <w:sz w:val="20"/>
                <w:szCs w:val="20"/>
              </w:rPr>
              <w:t xml:space="preserve">For FR1 </w:t>
            </w:r>
            <w:proofErr w:type="spellStart"/>
            <w:r w:rsidRPr="00523307">
              <w:rPr>
                <w:sz w:val="20"/>
                <w:szCs w:val="20"/>
              </w:rPr>
              <w:t>SCell</w:t>
            </w:r>
            <w:proofErr w:type="spellEnd"/>
            <w:r w:rsidRPr="00523307">
              <w:rPr>
                <w:sz w:val="20"/>
                <w:szCs w:val="20"/>
              </w:rPr>
              <w:t xml:space="preserve"> activation enhancement</w:t>
            </w:r>
          </w:p>
          <w:p w14:paraId="0E9EA250" w14:textId="77777777" w:rsidR="00523307" w:rsidRPr="00523307" w:rsidRDefault="00523307" w:rsidP="00523307">
            <w:pPr>
              <w:pStyle w:val="ListParagraph"/>
              <w:widowControl/>
              <w:numPr>
                <w:ilvl w:val="1"/>
                <w:numId w:val="22"/>
              </w:numPr>
              <w:spacing w:after="0" w:line="240" w:lineRule="auto"/>
              <w:ind w:left="1080" w:firstLineChars="0"/>
              <w:rPr>
                <w:sz w:val="20"/>
                <w:szCs w:val="20"/>
              </w:rPr>
            </w:pPr>
            <w:r w:rsidRPr="00523307">
              <w:rPr>
                <w:sz w:val="20"/>
                <w:szCs w:val="20"/>
              </w:rPr>
              <w:t xml:space="preserve">RAN4 to discuss the feasibility of reusing timing information to target unknown FR1 </w:t>
            </w:r>
            <w:proofErr w:type="spellStart"/>
            <w:r w:rsidRPr="00523307">
              <w:rPr>
                <w:sz w:val="20"/>
                <w:szCs w:val="20"/>
              </w:rPr>
              <w:t>SCell</w:t>
            </w:r>
            <w:proofErr w:type="spellEnd"/>
            <w:r w:rsidRPr="00523307">
              <w:rPr>
                <w:sz w:val="20"/>
                <w:szCs w:val="20"/>
              </w:rPr>
              <w:t xml:space="preserve"> from an FR1 inter-band active serving cell</w:t>
            </w:r>
          </w:p>
          <w:p w14:paraId="7365DEFF" w14:textId="3908D94C" w:rsidR="00523307" w:rsidRDefault="00523307" w:rsidP="00523307">
            <w:pPr>
              <w:pStyle w:val="ListParagraph"/>
              <w:widowControl/>
              <w:numPr>
                <w:ilvl w:val="2"/>
                <w:numId w:val="22"/>
              </w:numPr>
              <w:spacing w:after="0" w:line="240" w:lineRule="auto"/>
              <w:ind w:left="1800" w:firstLineChars="0"/>
            </w:pPr>
            <w:r w:rsidRPr="00523307">
              <w:rPr>
                <w:sz w:val="20"/>
                <w:szCs w:val="20"/>
              </w:rPr>
              <w:t>FFS the feasibility of configuring QCL type C information from FR1 inter-band active serving cell</w:t>
            </w:r>
          </w:p>
        </w:tc>
      </w:tr>
    </w:tbl>
    <w:p w14:paraId="127577BF" w14:textId="6FE653BF" w:rsidR="00523307" w:rsidRDefault="00C70689" w:rsidP="00A201B8">
      <w:pPr>
        <w:spacing w:after="120"/>
        <w:jc w:val="both"/>
      </w:pPr>
      <w:proofErr w:type="gramStart"/>
      <w:r>
        <w:t>In order to</w:t>
      </w:r>
      <w:proofErr w:type="gramEnd"/>
      <w:r>
        <w:t xml:space="preserve"> support SSB-less activation for F</w:t>
      </w:r>
      <w:r w:rsidR="00216676">
        <w:t>R</w:t>
      </w:r>
      <w:r>
        <w:t xml:space="preserve">1 inter-band case, we need to make sure the RTD of existing serving cell and target SSB-less </w:t>
      </w:r>
      <w:proofErr w:type="spellStart"/>
      <w:r>
        <w:t>SCell</w:t>
      </w:r>
      <w:proofErr w:type="spellEnd"/>
      <w:r>
        <w:t xml:space="preserve"> is within a certain threshold, i.e.,</w:t>
      </w:r>
      <w:r w:rsidRPr="00C70689">
        <w:t xml:space="preserve"> </w:t>
      </w:r>
      <w:r>
        <w:t>±260ns, and power difference is also within a certain threshold, i.e., 6dB.</w:t>
      </w:r>
      <w:r w:rsidR="00216676">
        <w:t xml:space="preserve"> In existing SSB-less </w:t>
      </w:r>
      <w:proofErr w:type="spellStart"/>
      <w:r w:rsidR="00216676">
        <w:t>SCell</w:t>
      </w:r>
      <w:proofErr w:type="spellEnd"/>
      <w:r w:rsidR="00216676">
        <w:t xml:space="preserve"> activation for </w:t>
      </w:r>
      <w:r w:rsidR="00431845">
        <w:t xml:space="preserve">FR1 </w:t>
      </w:r>
      <w:r w:rsidR="00216676">
        <w:t>intra-band contig</w:t>
      </w:r>
      <w:r w:rsidR="00431845">
        <w:t>u</w:t>
      </w:r>
      <w:r w:rsidR="00216676">
        <w:t>ous</w:t>
      </w:r>
      <w:r w:rsidR="00431845">
        <w:t xml:space="preserve"> case, it was specified that,</w:t>
      </w:r>
    </w:p>
    <w:tbl>
      <w:tblPr>
        <w:tblStyle w:val="TableGrid"/>
        <w:tblW w:w="0" w:type="auto"/>
        <w:tblLook w:val="04A0" w:firstRow="1" w:lastRow="0" w:firstColumn="1" w:lastColumn="0" w:noHBand="0" w:noVBand="1"/>
      </w:tblPr>
      <w:tblGrid>
        <w:gridCol w:w="9629"/>
      </w:tblGrid>
      <w:tr w:rsidR="00431845" w14:paraId="643C0E3A" w14:textId="77777777" w:rsidTr="00431845">
        <w:tc>
          <w:tcPr>
            <w:tcW w:w="9629" w:type="dxa"/>
          </w:tcPr>
          <w:p w14:paraId="77D983E1" w14:textId="77777777" w:rsidR="00431845" w:rsidRPr="00431845" w:rsidRDefault="00431845" w:rsidP="00431845">
            <w:pPr>
              <w:pStyle w:val="B2"/>
              <w:rPr>
                <w:sz w:val="20"/>
                <w:szCs w:val="20"/>
              </w:rPr>
            </w:pPr>
            <w:r w:rsidRPr="00431845">
              <w:rPr>
                <w:sz w:val="20"/>
                <w:szCs w:val="20"/>
              </w:rPr>
              <w:t xml:space="preserve">If the </w:t>
            </w:r>
            <w:proofErr w:type="spellStart"/>
            <w:r w:rsidRPr="00431845">
              <w:rPr>
                <w:sz w:val="20"/>
                <w:szCs w:val="20"/>
              </w:rPr>
              <w:t>SCell</w:t>
            </w:r>
            <w:proofErr w:type="spellEnd"/>
            <w:r w:rsidRPr="00431845">
              <w:rPr>
                <w:sz w:val="20"/>
                <w:szCs w:val="20"/>
              </w:rPr>
              <w:t xml:space="preserve"> being activated belongs to FR1 and if there is at least one active serving cell contiguous to the </w:t>
            </w:r>
            <w:proofErr w:type="spellStart"/>
            <w:r w:rsidRPr="00431845">
              <w:rPr>
                <w:sz w:val="20"/>
                <w:szCs w:val="20"/>
              </w:rPr>
              <w:t>SCell</w:t>
            </w:r>
            <w:proofErr w:type="spellEnd"/>
            <w:r w:rsidRPr="00431845">
              <w:rPr>
                <w:sz w:val="20"/>
                <w:szCs w:val="20"/>
              </w:rPr>
              <w:t xml:space="preserve"> on that FR1 band, if the UE is not provided with SSB configuration (</w:t>
            </w:r>
            <w:proofErr w:type="spellStart"/>
            <w:r w:rsidRPr="00431845">
              <w:rPr>
                <w:i/>
                <w:sz w:val="20"/>
                <w:szCs w:val="20"/>
              </w:rPr>
              <w:t>absoluteFrequencySSB</w:t>
            </w:r>
            <w:proofErr w:type="spellEnd"/>
            <w:r w:rsidRPr="00431845">
              <w:rPr>
                <w:sz w:val="20"/>
                <w:szCs w:val="20"/>
              </w:rPr>
              <w:t xml:space="preserve">) nor SMTC configuration for the target </w:t>
            </w:r>
            <w:proofErr w:type="spellStart"/>
            <w:r w:rsidRPr="00431845">
              <w:rPr>
                <w:sz w:val="20"/>
                <w:szCs w:val="20"/>
              </w:rPr>
              <w:t>SCell</w:t>
            </w:r>
            <w:proofErr w:type="spellEnd"/>
            <w:r w:rsidRPr="00431845">
              <w:rPr>
                <w:sz w:val="20"/>
                <w:szCs w:val="20"/>
              </w:rPr>
              <w:t xml:space="preserve">, </w:t>
            </w:r>
            <w:proofErr w:type="spellStart"/>
            <w:r w:rsidRPr="00431845">
              <w:rPr>
                <w:sz w:val="20"/>
                <w:szCs w:val="20"/>
              </w:rPr>
              <w:t>T</w:t>
            </w:r>
            <w:r w:rsidRPr="00431845">
              <w:rPr>
                <w:sz w:val="20"/>
                <w:szCs w:val="20"/>
                <w:vertAlign w:val="subscript"/>
              </w:rPr>
              <w:t>activation_time</w:t>
            </w:r>
            <w:proofErr w:type="spellEnd"/>
            <w:r w:rsidRPr="00431845">
              <w:rPr>
                <w:sz w:val="20"/>
                <w:szCs w:val="20"/>
              </w:rPr>
              <w:t xml:space="preserve"> is 3 </w:t>
            </w:r>
            <w:proofErr w:type="spellStart"/>
            <w:r w:rsidRPr="00431845">
              <w:rPr>
                <w:sz w:val="20"/>
                <w:szCs w:val="20"/>
              </w:rPr>
              <w:t>ms</w:t>
            </w:r>
            <w:proofErr w:type="spellEnd"/>
            <w:r w:rsidRPr="00431845">
              <w:rPr>
                <w:sz w:val="20"/>
                <w:szCs w:val="20"/>
              </w:rPr>
              <w:t xml:space="preserve"> for UE supporting </w:t>
            </w:r>
            <w:proofErr w:type="spellStart"/>
            <w:r w:rsidRPr="00431845">
              <w:rPr>
                <w:i/>
                <w:iCs/>
                <w:sz w:val="20"/>
                <w:szCs w:val="20"/>
              </w:rPr>
              <w:t>scellWithoutSSB</w:t>
            </w:r>
            <w:proofErr w:type="spellEnd"/>
            <w:r w:rsidRPr="00431845">
              <w:rPr>
                <w:sz w:val="20"/>
                <w:szCs w:val="20"/>
              </w:rPr>
              <w:t>, provided</w:t>
            </w:r>
          </w:p>
          <w:p w14:paraId="6EA53AC8" w14:textId="77777777" w:rsidR="00431845" w:rsidRPr="00431845" w:rsidRDefault="00431845" w:rsidP="00431845">
            <w:pPr>
              <w:pStyle w:val="B3"/>
              <w:spacing w:after="0"/>
              <w:rPr>
                <w:sz w:val="20"/>
                <w:szCs w:val="20"/>
              </w:rPr>
            </w:pPr>
            <w:r w:rsidRPr="00431845">
              <w:rPr>
                <w:sz w:val="20"/>
                <w:szCs w:val="20"/>
              </w:rPr>
              <w:t>-</w:t>
            </w:r>
            <w:r w:rsidRPr="00431845">
              <w:rPr>
                <w:sz w:val="20"/>
                <w:szCs w:val="20"/>
              </w:rPr>
              <w:tab/>
              <w:t xml:space="preserve">The RTD between the target </w:t>
            </w:r>
            <w:proofErr w:type="spellStart"/>
            <w:r w:rsidRPr="00431845">
              <w:rPr>
                <w:sz w:val="20"/>
                <w:szCs w:val="20"/>
              </w:rPr>
              <w:t>SCell</w:t>
            </w:r>
            <w:proofErr w:type="spellEnd"/>
            <w:r w:rsidRPr="00431845">
              <w:rPr>
                <w:sz w:val="20"/>
                <w:szCs w:val="20"/>
              </w:rPr>
              <w:t xml:space="preserve"> and the contiguous active serving cell is within </w:t>
            </w:r>
            <w:proofErr w:type="spellStart"/>
            <w:r w:rsidRPr="00431845">
              <w:rPr>
                <w:sz w:val="20"/>
                <w:szCs w:val="20"/>
              </w:rPr>
              <w:t>within</w:t>
            </w:r>
            <w:proofErr w:type="spellEnd"/>
            <w:r w:rsidRPr="00431845">
              <w:rPr>
                <w:sz w:val="20"/>
                <w:szCs w:val="20"/>
              </w:rPr>
              <w:t xml:space="preserve"> </w:t>
            </w:r>
            <w:bookmarkStart w:id="3" w:name="OLE_LINK7"/>
            <w:bookmarkStart w:id="4" w:name="OLE_LINK8"/>
            <w:r w:rsidRPr="00431845">
              <w:rPr>
                <w:sz w:val="20"/>
                <w:szCs w:val="20"/>
              </w:rPr>
              <w:t>±260ns</w:t>
            </w:r>
            <w:bookmarkEnd w:id="3"/>
            <w:bookmarkEnd w:id="4"/>
            <w:r w:rsidRPr="00431845">
              <w:rPr>
                <w:sz w:val="20"/>
                <w:szCs w:val="20"/>
              </w:rPr>
              <w:t xml:space="preserve">, and </w:t>
            </w:r>
          </w:p>
          <w:p w14:paraId="53CD0829" w14:textId="77777777" w:rsidR="00431845" w:rsidRPr="00431845" w:rsidRDefault="00431845" w:rsidP="00431845">
            <w:pPr>
              <w:pStyle w:val="B3"/>
              <w:spacing w:after="0"/>
              <w:rPr>
                <w:sz w:val="20"/>
                <w:szCs w:val="20"/>
              </w:rPr>
            </w:pPr>
            <w:r w:rsidRPr="00431845">
              <w:rPr>
                <w:sz w:val="20"/>
                <w:szCs w:val="20"/>
              </w:rPr>
              <w:t>-</w:t>
            </w:r>
            <w:r w:rsidRPr="00431845">
              <w:rPr>
                <w:sz w:val="20"/>
                <w:szCs w:val="20"/>
              </w:rPr>
              <w:tab/>
              <w:t xml:space="preserve">The difference of the reception power with the contiguous active serving cell is &lt;= 6dB, and </w:t>
            </w:r>
          </w:p>
          <w:p w14:paraId="70C22CC2" w14:textId="67167B6A" w:rsidR="00431845" w:rsidRDefault="00431845" w:rsidP="00431845">
            <w:pPr>
              <w:pStyle w:val="B3"/>
              <w:spacing w:after="0"/>
            </w:pPr>
            <w:r w:rsidRPr="00431845">
              <w:rPr>
                <w:color w:val="FF0000"/>
                <w:sz w:val="20"/>
                <w:szCs w:val="20"/>
              </w:rPr>
              <w:t>-</w:t>
            </w:r>
            <w:r w:rsidRPr="00431845">
              <w:rPr>
                <w:color w:val="FF0000"/>
                <w:sz w:val="20"/>
                <w:szCs w:val="20"/>
              </w:rPr>
              <w:tab/>
              <w:t xml:space="preserve">The RS(s) of </w:t>
            </w:r>
            <w:proofErr w:type="spellStart"/>
            <w:r w:rsidRPr="00431845">
              <w:rPr>
                <w:color w:val="FF0000"/>
                <w:sz w:val="20"/>
                <w:szCs w:val="20"/>
              </w:rPr>
              <w:t>SCell</w:t>
            </w:r>
            <w:proofErr w:type="spellEnd"/>
            <w:r w:rsidRPr="00431845">
              <w:rPr>
                <w:color w:val="FF0000"/>
                <w:sz w:val="20"/>
                <w:szCs w:val="20"/>
              </w:rPr>
              <w:t xml:space="preserve"> being activated is (are) QCL-</w:t>
            </w:r>
            <w:proofErr w:type="spellStart"/>
            <w:r w:rsidRPr="00431845">
              <w:rPr>
                <w:color w:val="FF0000"/>
                <w:sz w:val="20"/>
                <w:szCs w:val="20"/>
              </w:rPr>
              <w:t>TypeA</w:t>
            </w:r>
            <w:proofErr w:type="spellEnd"/>
            <w:r w:rsidRPr="00431845">
              <w:rPr>
                <w:color w:val="FF0000"/>
                <w:sz w:val="20"/>
                <w:szCs w:val="20"/>
              </w:rPr>
              <w:t xml:space="preserve"> with TRS(s) of the </w:t>
            </w:r>
            <w:proofErr w:type="spellStart"/>
            <w:r w:rsidRPr="00431845">
              <w:rPr>
                <w:color w:val="FF0000"/>
                <w:sz w:val="20"/>
                <w:szCs w:val="20"/>
              </w:rPr>
              <w:t>SCell</w:t>
            </w:r>
            <w:proofErr w:type="spellEnd"/>
            <w:r w:rsidRPr="00431845">
              <w:rPr>
                <w:color w:val="FF0000"/>
                <w:sz w:val="20"/>
                <w:szCs w:val="20"/>
              </w:rPr>
              <w:t xml:space="preserve"> being activated, and the TRS(s) of the </w:t>
            </w:r>
            <w:proofErr w:type="spellStart"/>
            <w:r w:rsidRPr="00431845">
              <w:rPr>
                <w:color w:val="FF0000"/>
                <w:sz w:val="20"/>
                <w:szCs w:val="20"/>
              </w:rPr>
              <w:t>SCell</w:t>
            </w:r>
            <w:proofErr w:type="spellEnd"/>
            <w:r w:rsidRPr="00431845">
              <w:rPr>
                <w:color w:val="FF0000"/>
                <w:sz w:val="20"/>
                <w:szCs w:val="20"/>
              </w:rPr>
              <w:t xml:space="preserve"> being activated is (are) further QCL-</w:t>
            </w:r>
            <w:proofErr w:type="spellStart"/>
            <w:r w:rsidRPr="00431845">
              <w:rPr>
                <w:color w:val="FF0000"/>
                <w:sz w:val="20"/>
                <w:szCs w:val="20"/>
              </w:rPr>
              <w:t>TypeC</w:t>
            </w:r>
            <w:proofErr w:type="spellEnd"/>
            <w:r w:rsidRPr="00431845">
              <w:rPr>
                <w:color w:val="FF0000"/>
                <w:sz w:val="20"/>
                <w:szCs w:val="20"/>
              </w:rPr>
              <w:t xml:space="preserve"> with SSB(s) of any active serving cell that is contiguous to the </w:t>
            </w:r>
            <w:proofErr w:type="spellStart"/>
            <w:r w:rsidRPr="00431845">
              <w:rPr>
                <w:color w:val="FF0000"/>
                <w:sz w:val="20"/>
                <w:szCs w:val="20"/>
              </w:rPr>
              <w:t>SCell</w:t>
            </w:r>
            <w:proofErr w:type="spellEnd"/>
            <w:r w:rsidRPr="00431845">
              <w:rPr>
                <w:color w:val="FF0000"/>
                <w:sz w:val="20"/>
                <w:szCs w:val="20"/>
              </w:rPr>
              <w:t xml:space="preserve"> being activated on that FR1 band. </w:t>
            </w:r>
          </w:p>
        </w:tc>
      </w:tr>
    </w:tbl>
    <w:p w14:paraId="59A22E8D" w14:textId="648974A3" w:rsidR="00C70689" w:rsidRDefault="00C70689" w:rsidP="00A201B8">
      <w:pPr>
        <w:spacing w:after="120"/>
        <w:jc w:val="both"/>
      </w:pPr>
    </w:p>
    <w:p w14:paraId="084C76F9" w14:textId="36E06FB6" w:rsidR="00431845" w:rsidRDefault="00431845" w:rsidP="00A201B8">
      <w:pPr>
        <w:spacing w:after="120"/>
        <w:jc w:val="both"/>
      </w:pPr>
      <w:r>
        <w:t xml:space="preserve">UE can always assume co-located deployment for intra-band CA before R18, and </w:t>
      </w:r>
      <w:proofErr w:type="spellStart"/>
      <w:r>
        <w:t>QCLed</w:t>
      </w:r>
      <w:proofErr w:type="spellEnd"/>
      <w:r>
        <w:t xml:space="preserve"> </w:t>
      </w:r>
      <w:proofErr w:type="spellStart"/>
      <w:r>
        <w:t>typeC</w:t>
      </w:r>
      <w:proofErr w:type="spellEnd"/>
      <w:r>
        <w:t xml:space="preserve"> provide the delay spread information between existing serving cell and target intra-band </w:t>
      </w:r>
      <w:proofErr w:type="spellStart"/>
      <w:r>
        <w:t>SCell</w:t>
      </w:r>
      <w:proofErr w:type="spellEnd"/>
      <w:r>
        <w:t xml:space="preserve">; however, this </w:t>
      </w:r>
      <w:proofErr w:type="spellStart"/>
      <w:r>
        <w:t>QCLed</w:t>
      </w:r>
      <w:proofErr w:type="spellEnd"/>
      <w:r>
        <w:t xml:space="preserve"> </w:t>
      </w:r>
      <w:proofErr w:type="spellStart"/>
      <w:r>
        <w:t>typeC</w:t>
      </w:r>
      <w:proofErr w:type="spellEnd"/>
      <w:r>
        <w:t xml:space="preserve"> cannot be used to determine the absolute RTD between existing serving cell and target inter-band </w:t>
      </w:r>
      <w:proofErr w:type="spellStart"/>
      <w:r>
        <w:t>SCell</w:t>
      </w:r>
      <w:proofErr w:type="spellEnd"/>
      <w:r>
        <w:t xml:space="preserve">. The </w:t>
      </w:r>
      <w:proofErr w:type="spellStart"/>
      <w:r>
        <w:t>QCLed</w:t>
      </w:r>
      <w:proofErr w:type="spellEnd"/>
      <w:r>
        <w:t xml:space="preserve"> </w:t>
      </w:r>
      <w:proofErr w:type="spellStart"/>
      <w:r>
        <w:t>typeC</w:t>
      </w:r>
      <w:proofErr w:type="spellEnd"/>
      <w:r>
        <w:t xml:space="preserve"> definition is in TS38.214, as duplicated below,</w:t>
      </w:r>
    </w:p>
    <w:tbl>
      <w:tblPr>
        <w:tblStyle w:val="TableGrid"/>
        <w:tblW w:w="0" w:type="auto"/>
        <w:tblLook w:val="04A0" w:firstRow="1" w:lastRow="0" w:firstColumn="1" w:lastColumn="0" w:noHBand="0" w:noVBand="1"/>
      </w:tblPr>
      <w:tblGrid>
        <w:gridCol w:w="9629"/>
      </w:tblGrid>
      <w:tr w:rsidR="00431845" w14:paraId="56D3EF5C" w14:textId="77777777" w:rsidTr="00431845">
        <w:tc>
          <w:tcPr>
            <w:tcW w:w="9629" w:type="dxa"/>
          </w:tcPr>
          <w:p w14:paraId="4A759B97" w14:textId="77777777" w:rsidR="00C51FF2" w:rsidRDefault="00C51FF2" w:rsidP="00C51F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Roman" w:eastAsia="MS Mincho" w:hAnsi="Times-Roman" w:cs="Times-Roman"/>
                <w:color w:val="000000"/>
                <w:sz w:val="20"/>
                <w:szCs w:val="20"/>
              </w:rPr>
            </w:pPr>
            <w:r>
              <w:rPr>
                <w:rFonts w:ascii="Times-Roman" w:eastAsia="MS Mincho" w:hAnsi="Times-Roman" w:cs="Times-Roman"/>
                <w:color w:val="000000"/>
                <w:sz w:val="20"/>
                <w:szCs w:val="20"/>
              </w:rPr>
              <w:t xml:space="preserve">The </w:t>
            </w:r>
            <w:proofErr w:type="gramStart"/>
            <w:r>
              <w:rPr>
                <w:rFonts w:ascii="Times-Roman" w:eastAsia="MS Mincho" w:hAnsi="Times-Roman" w:cs="Times-Roman"/>
                <w:color w:val="000000"/>
                <w:sz w:val="20"/>
                <w:szCs w:val="20"/>
              </w:rPr>
              <w:t>quasi co-location</w:t>
            </w:r>
            <w:proofErr w:type="gramEnd"/>
            <w:r>
              <w:rPr>
                <w:rFonts w:ascii="Times-Roman" w:eastAsia="MS Mincho" w:hAnsi="Times-Roman" w:cs="Times-Roman"/>
                <w:color w:val="000000"/>
                <w:sz w:val="20"/>
                <w:szCs w:val="20"/>
              </w:rPr>
              <w:t xml:space="preserve"> types corresponding to each DL RS are given by the higher layer parameter </w:t>
            </w:r>
            <w:proofErr w:type="spellStart"/>
            <w:r>
              <w:rPr>
                <w:rFonts w:ascii="Times-Italic" w:eastAsia="MS Mincho" w:hAnsi="Times-Italic" w:cs="Times-Italic"/>
                <w:i/>
                <w:iCs/>
                <w:color w:val="000000"/>
                <w:sz w:val="20"/>
                <w:szCs w:val="20"/>
              </w:rPr>
              <w:t>qcl</w:t>
            </w:r>
            <w:proofErr w:type="spellEnd"/>
            <w:r>
              <w:rPr>
                <w:rFonts w:ascii="Times-Italic" w:eastAsia="MS Mincho" w:hAnsi="Times-Italic" w:cs="Times-Italic"/>
                <w:i/>
                <w:iCs/>
                <w:color w:val="000000"/>
                <w:sz w:val="20"/>
                <w:szCs w:val="20"/>
              </w:rPr>
              <w:t xml:space="preserve">-Type </w:t>
            </w:r>
            <w:r>
              <w:rPr>
                <w:rFonts w:ascii="Times-Roman" w:eastAsia="MS Mincho" w:hAnsi="Times-Roman" w:cs="Times-Roman"/>
                <w:color w:val="000000"/>
                <w:sz w:val="20"/>
                <w:szCs w:val="20"/>
              </w:rPr>
              <w:t xml:space="preserve">in </w:t>
            </w:r>
            <w:r>
              <w:rPr>
                <w:rFonts w:ascii="Times-Italic" w:eastAsia="MS Mincho" w:hAnsi="Times-Italic" w:cs="Times-Italic"/>
                <w:i/>
                <w:iCs/>
                <w:color w:val="000000"/>
                <w:sz w:val="20"/>
                <w:szCs w:val="20"/>
              </w:rPr>
              <w:t xml:space="preserve">QCL-Info </w:t>
            </w:r>
            <w:r>
              <w:rPr>
                <w:rFonts w:ascii="Times-Roman" w:eastAsia="MS Mincho" w:hAnsi="Times-Roman" w:cs="Times-Roman"/>
                <w:color w:val="000000"/>
                <w:sz w:val="20"/>
                <w:szCs w:val="20"/>
              </w:rPr>
              <w:t>and may take one of the following values:</w:t>
            </w:r>
          </w:p>
          <w:p w14:paraId="4A54A48B" w14:textId="77777777" w:rsidR="00431845" w:rsidRDefault="00C51FF2" w:rsidP="00C51FF2">
            <w:pPr>
              <w:spacing w:after="12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typeA</w:t>
            </w:r>
            <w:proofErr w:type="spellEnd"/>
            <w:r>
              <w:rPr>
                <w:rFonts w:ascii="Times-Roman" w:eastAsia="MS Mincho" w:hAnsi="Times-Roman" w:cs="Times-Roman"/>
                <w:color w:val="000000"/>
                <w:sz w:val="20"/>
                <w:szCs w:val="20"/>
              </w:rPr>
              <w:t>': {Doppler shift, Doppler spread, average delay, delay spread}</w:t>
            </w:r>
          </w:p>
          <w:p w14:paraId="3AEBB009" w14:textId="77777777" w:rsidR="00C51FF2" w:rsidRDefault="00C51FF2" w:rsidP="00C51F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typeB</w:t>
            </w:r>
            <w:proofErr w:type="spellEnd"/>
            <w:r>
              <w:rPr>
                <w:rFonts w:ascii="Times-Roman" w:eastAsia="MS Mincho" w:hAnsi="Times-Roman" w:cs="Times-Roman"/>
                <w:color w:val="000000"/>
                <w:sz w:val="20"/>
                <w:szCs w:val="20"/>
              </w:rPr>
              <w:t>': {Doppler shift, Doppler spread}</w:t>
            </w:r>
          </w:p>
          <w:p w14:paraId="7ECD2A13" w14:textId="77777777" w:rsidR="00C51FF2" w:rsidRPr="00C51FF2" w:rsidRDefault="00C51FF2" w:rsidP="00C51FF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Roman" w:eastAsia="MS Mincho" w:hAnsi="Times-Roman" w:cs="Times-Roman"/>
                <w:color w:val="FF0000"/>
                <w:sz w:val="20"/>
                <w:szCs w:val="20"/>
              </w:rPr>
            </w:pPr>
            <w:r w:rsidRPr="00C51FF2">
              <w:rPr>
                <w:rFonts w:ascii="Times-Roman" w:eastAsia="MS Mincho" w:hAnsi="Times-Roman" w:cs="Times-Roman"/>
                <w:color w:val="FF0000"/>
                <w:sz w:val="20"/>
                <w:szCs w:val="20"/>
              </w:rPr>
              <w:t>- '</w:t>
            </w:r>
            <w:proofErr w:type="spellStart"/>
            <w:r w:rsidRPr="00C51FF2">
              <w:rPr>
                <w:rFonts w:ascii="Times-Roman" w:eastAsia="MS Mincho" w:hAnsi="Times-Roman" w:cs="Times-Roman"/>
                <w:color w:val="FF0000"/>
                <w:sz w:val="20"/>
                <w:szCs w:val="20"/>
              </w:rPr>
              <w:t>typeC</w:t>
            </w:r>
            <w:proofErr w:type="spellEnd"/>
            <w:r w:rsidRPr="00C51FF2">
              <w:rPr>
                <w:rFonts w:ascii="Times-Roman" w:eastAsia="MS Mincho" w:hAnsi="Times-Roman" w:cs="Times-Roman"/>
                <w:color w:val="FF0000"/>
                <w:sz w:val="20"/>
                <w:szCs w:val="20"/>
              </w:rPr>
              <w:t>': {Doppler shift, average delay}</w:t>
            </w:r>
          </w:p>
          <w:p w14:paraId="606D293D" w14:textId="1FD40ED2" w:rsidR="00C51FF2" w:rsidRDefault="00C51FF2" w:rsidP="00C51FF2">
            <w:pPr>
              <w:spacing w:after="120"/>
              <w:jc w:val="both"/>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typeD</w:t>
            </w:r>
            <w:proofErr w:type="spellEnd"/>
            <w:r>
              <w:rPr>
                <w:rFonts w:ascii="Times-Roman" w:eastAsia="MS Mincho" w:hAnsi="Times-Roman" w:cs="Times-Roman"/>
                <w:color w:val="000000"/>
                <w:sz w:val="20"/>
                <w:szCs w:val="20"/>
              </w:rPr>
              <w:t>': {Spatial Rx parameter}</w:t>
            </w:r>
          </w:p>
        </w:tc>
      </w:tr>
    </w:tbl>
    <w:p w14:paraId="5B2A77C0" w14:textId="77962809" w:rsidR="00431845" w:rsidRDefault="00431845" w:rsidP="00A201B8">
      <w:pPr>
        <w:spacing w:after="120"/>
        <w:jc w:val="both"/>
      </w:pPr>
    </w:p>
    <w:p w14:paraId="568ACDFD" w14:textId="4AF08151" w:rsidR="00C51FF2" w:rsidRDefault="00C51FF2" w:rsidP="00A201B8">
      <w:pPr>
        <w:spacing w:after="120"/>
        <w:jc w:val="both"/>
      </w:pPr>
      <w:r>
        <w:t xml:space="preserve">One </w:t>
      </w:r>
      <w:r w:rsidR="000C6383">
        <w:t>approach</w:t>
      </w:r>
      <w:r>
        <w:t xml:space="preserve"> to use </w:t>
      </w:r>
      <w:proofErr w:type="spellStart"/>
      <w:r>
        <w:t>QCLed</w:t>
      </w:r>
      <w:proofErr w:type="spellEnd"/>
      <w:r>
        <w:t xml:space="preserve"> </w:t>
      </w:r>
      <w:proofErr w:type="spellStart"/>
      <w:r>
        <w:t>typeC</w:t>
      </w:r>
      <w:proofErr w:type="spellEnd"/>
      <w:r>
        <w:t xml:space="preserve"> to support FR1 inter-band SSB-less </w:t>
      </w:r>
      <w:proofErr w:type="spellStart"/>
      <w:r>
        <w:t>SCell</w:t>
      </w:r>
      <w:proofErr w:type="spellEnd"/>
      <w:r>
        <w:t xml:space="preserve"> activation is: expand the definition of </w:t>
      </w:r>
      <w:proofErr w:type="spellStart"/>
      <w:r>
        <w:t>typeC</w:t>
      </w:r>
      <w:proofErr w:type="spellEnd"/>
      <w:r>
        <w:t xml:space="preserve"> to cover the RTD as well, i.e., if </w:t>
      </w:r>
      <w:r w:rsidRPr="00C51FF2">
        <w:t xml:space="preserve">TRS(s) of the </w:t>
      </w:r>
      <w:proofErr w:type="spellStart"/>
      <w:r w:rsidRPr="00C51FF2">
        <w:t>SCell</w:t>
      </w:r>
      <w:proofErr w:type="spellEnd"/>
      <w:r w:rsidRPr="00C51FF2">
        <w:t xml:space="preserve"> being activated is (are) QCL-</w:t>
      </w:r>
      <w:proofErr w:type="spellStart"/>
      <w:r w:rsidRPr="00C51FF2">
        <w:t>TypeC</w:t>
      </w:r>
      <w:proofErr w:type="spellEnd"/>
      <w:r w:rsidRPr="00C51FF2">
        <w:t xml:space="preserve"> with SSB(s) of any </w:t>
      </w:r>
      <w:r>
        <w:t xml:space="preserve">FR1 inter-band </w:t>
      </w:r>
      <w:r w:rsidRPr="00C51FF2">
        <w:t>active serving cell</w:t>
      </w:r>
      <w:r>
        <w:t xml:space="preserve">, it means the </w:t>
      </w:r>
      <w:r w:rsidRPr="00C51FF2">
        <w:t xml:space="preserve">RTD between the target </w:t>
      </w:r>
      <w:proofErr w:type="spellStart"/>
      <w:r w:rsidRPr="00C51FF2">
        <w:t>SCell</w:t>
      </w:r>
      <w:proofErr w:type="spellEnd"/>
      <w:r w:rsidRPr="00C51FF2">
        <w:t xml:space="preserve"> and the </w:t>
      </w:r>
      <w:r>
        <w:t xml:space="preserve">inter-band </w:t>
      </w:r>
      <w:r w:rsidRPr="00C51FF2">
        <w:t xml:space="preserve">active serving cell is within </w:t>
      </w:r>
      <w:proofErr w:type="spellStart"/>
      <w:r w:rsidRPr="00C51FF2">
        <w:t>within</w:t>
      </w:r>
      <w:proofErr w:type="spellEnd"/>
      <w:r w:rsidRPr="00C51FF2">
        <w:t xml:space="preserve"> ±260ns</w:t>
      </w:r>
      <w:r>
        <w:t xml:space="preserve">. For example, the </w:t>
      </w:r>
      <w:proofErr w:type="spellStart"/>
      <w:r>
        <w:t>typeC</w:t>
      </w:r>
      <w:proofErr w:type="spellEnd"/>
      <w:r>
        <w:t xml:space="preserve"> can be updated as following:</w:t>
      </w:r>
    </w:p>
    <w:p w14:paraId="6D522176" w14:textId="521A38B4" w:rsidR="00C51FF2" w:rsidRDefault="00C51FF2" w:rsidP="00C51FF2">
      <w:pPr>
        <w:pStyle w:val="ListParagraph"/>
        <w:numPr>
          <w:ilvl w:val="0"/>
          <w:numId w:val="32"/>
        </w:numPr>
        <w:spacing w:after="120"/>
        <w:ind w:firstLineChars="0"/>
        <w:jc w:val="both"/>
        <w:rPr>
          <w:rFonts w:eastAsia="Times New Roman"/>
          <w:snapToGrid/>
          <w:sz w:val="24"/>
          <w:szCs w:val="24"/>
          <w:lang w:val="en-US" w:eastAsia="zh-CN"/>
        </w:rPr>
      </w:pPr>
      <w:r w:rsidRPr="00C51FF2">
        <w:rPr>
          <w:rFonts w:eastAsia="Times New Roman"/>
          <w:snapToGrid/>
          <w:sz w:val="24"/>
          <w:szCs w:val="24"/>
          <w:lang w:val="en-US" w:eastAsia="zh-CN"/>
        </w:rPr>
        <w:t>'</w:t>
      </w:r>
      <w:proofErr w:type="spellStart"/>
      <w:r w:rsidRPr="00C51FF2">
        <w:rPr>
          <w:rFonts w:eastAsia="Times New Roman"/>
          <w:snapToGrid/>
          <w:sz w:val="24"/>
          <w:szCs w:val="24"/>
          <w:lang w:val="en-US" w:eastAsia="zh-CN"/>
        </w:rPr>
        <w:t>typeC</w:t>
      </w:r>
      <w:proofErr w:type="spellEnd"/>
      <w:r w:rsidRPr="00C51FF2">
        <w:rPr>
          <w:rFonts w:eastAsia="Times New Roman"/>
          <w:snapToGrid/>
          <w:sz w:val="24"/>
          <w:szCs w:val="24"/>
          <w:lang w:val="en-US" w:eastAsia="zh-CN"/>
        </w:rPr>
        <w:t>': {Doppler shift, average delay, absolute arrival timing for R18}</w:t>
      </w:r>
    </w:p>
    <w:p w14:paraId="52FE35A5" w14:textId="58F4CC45" w:rsidR="00C51FF2" w:rsidRDefault="00C51FF2" w:rsidP="00C51FF2">
      <w:pPr>
        <w:spacing w:after="120"/>
        <w:jc w:val="both"/>
      </w:pPr>
      <w:r>
        <w:lastRenderedPageBreak/>
        <w:t xml:space="preserve">However, it may cause backward compatibility issue since legacy </w:t>
      </w:r>
      <w:proofErr w:type="spellStart"/>
      <w:r>
        <w:t>typeC</w:t>
      </w:r>
      <w:proofErr w:type="spellEnd"/>
      <w:r>
        <w:t xml:space="preserve"> definition has been used from R15, and RAN4 needs to check with RAN1 if it’s feasible to expand the </w:t>
      </w:r>
      <w:proofErr w:type="spellStart"/>
      <w:r>
        <w:t>typeC</w:t>
      </w:r>
      <w:proofErr w:type="spellEnd"/>
      <w:r>
        <w:t xml:space="preserve"> definition to support this FR1 SSB-less </w:t>
      </w:r>
      <w:proofErr w:type="spellStart"/>
      <w:r>
        <w:t>SCell</w:t>
      </w:r>
      <w:proofErr w:type="spellEnd"/>
      <w:r>
        <w:t xml:space="preserve"> activation case.</w:t>
      </w:r>
    </w:p>
    <w:p w14:paraId="424D4749" w14:textId="1565AADE" w:rsidR="000C6383" w:rsidRDefault="000C6383" w:rsidP="00C51FF2">
      <w:pPr>
        <w:spacing w:after="120"/>
        <w:jc w:val="both"/>
      </w:pPr>
      <w:r>
        <w:t xml:space="preserve">Another alternative is to introduce an indication from network to UE to </w:t>
      </w:r>
      <w:r w:rsidR="008A5A65">
        <w:t xml:space="preserve">indicate which inter-band </w:t>
      </w:r>
      <w:r w:rsidR="008A5A65" w:rsidRPr="00C51FF2">
        <w:t xml:space="preserve">active serving cell </w:t>
      </w:r>
      <w:r w:rsidR="008A5A65">
        <w:t>or which SSB on</w:t>
      </w:r>
      <w:r>
        <w:t xml:space="preserve"> </w:t>
      </w:r>
      <w:r w:rsidR="008A5A65">
        <w:t xml:space="preserve">inter-band </w:t>
      </w:r>
      <w:r w:rsidR="008A5A65" w:rsidRPr="00C51FF2">
        <w:t xml:space="preserve">active serving cell </w:t>
      </w:r>
      <w:r w:rsidR="008A5A65">
        <w:t>can be used as timing source</w:t>
      </w:r>
      <w:r>
        <w:t>.</w:t>
      </w:r>
      <w:r w:rsidR="00617A2E">
        <w:t xml:space="preserve"> But it will need new signaling </w:t>
      </w:r>
      <w:r w:rsidR="009C0798">
        <w:t>in RAN2, and RAN4 may need to check with RAN2 on this solution.</w:t>
      </w:r>
    </w:p>
    <w:p w14:paraId="7F452B28" w14:textId="3735CACB" w:rsidR="009C0798" w:rsidRPr="009C0798" w:rsidRDefault="009C0798" w:rsidP="009C0798">
      <w:pPr>
        <w:spacing w:after="120"/>
        <w:jc w:val="both"/>
        <w:rPr>
          <w:b/>
          <w:bCs/>
          <w:i/>
          <w:iCs/>
        </w:rPr>
      </w:pPr>
      <w:r w:rsidRPr="009C0798">
        <w:rPr>
          <w:b/>
          <w:bCs/>
          <w:i/>
          <w:iCs/>
        </w:rPr>
        <w:t xml:space="preserve">Proposal </w:t>
      </w:r>
      <w:r w:rsidR="005A63A0">
        <w:rPr>
          <w:b/>
          <w:bCs/>
          <w:i/>
          <w:iCs/>
        </w:rPr>
        <w:t>2</w:t>
      </w:r>
      <w:r w:rsidRPr="009C0798">
        <w:rPr>
          <w:b/>
          <w:bCs/>
          <w:i/>
          <w:iCs/>
        </w:rPr>
        <w:t xml:space="preserve">: RAN4 to consider the activation enhancement of unknown FR1 </w:t>
      </w:r>
      <w:proofErr w:type="spellStart"/>
      <w:r w:rsidRPr="009C0798">
        <w:rPr>
          <w:b/>
          <w:bCs/>
          <w:i/>
          <w:iCs/>
        </w:rPr>
        <w:t>SCell</w:t>
      </w:r>
      <w:proofErr w:type="spellEnd"/>
      <w:r w:rsidRPr="009C0798">
        <w:rPr>
          <w:b/>
          <w:bCs/>
          <w:i/>
          <w:iCs/>
        </w:rPr>
        <w:t xml:space="preserve"> without SSB in inter-band case. Two possible alternatives can be discussed:</w:t>
      </w:r>
    </w:p>
    <w:p w14:paraId="7ACD1F5A" w14:textId="7C7D6E56" w:rsidR="009C0798" w:rsidRPr="009C0798" w:rsidRDefault="009C0798" w:rsidP="009C0798">
      <w:pPr>
        <w:pStyle w:val="ListParagraph"/>
        <w:numPr>
          <w:ilvl w:val="0"/>
          <w:numId w:val="32"/>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proofErr w:type="spellStart"/>
      <w:r w:rsidRPr="009C0798">
        <w:rPr>
          <w:b/>
          <w:bCs/>
          <w:i/>
          <w:iCs/>
          <w:sz w:val="24"/>
          <w:szCs w:val="24"/>
        </w:rPr>
        <w:t>SCell</w:t>
      </w:r>
      <w:proofErr w:type="spellEnd"/>
      <w:r w:rsidRPr="009C0798">
        <w:rPr>
          <w:b/>
          <w:bCs/>
          <w:i/>
          <w:iCs/>
          <w:sz w:val="24"/>
          <w:szCs w:val="24"/>
        </w:rPr>
        <w:t xml:space="preserve"> being activated</w:t>
      </w:r>
      <w:r w:rsidRPr="009C0798">
        <w:rPr>
          <w:b/>
          <w:bCs/>
          <w:i/>
          <w:iCs/>
          <w:sz w:val="24"/>
          <w:szCs w:val="24"/>
          <w:lang w:val="en-US"/>
        </w:rPr>
        <w:t xml:space="preserve"> 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1A26D51D" w14:textId="0987369D" w:rsidR="00A201B8" w:rsidRDefault="009C0798" w:rsidP="00A201B8">
      <w:pPr>
        <w:pStyle w:val="ListParagraph"/>
        <w:numPr>
          <w:ilvl w:val="0"/>
          <w:numId w:val="32"/>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9C0798">
        <w:rPr>
          <w:b/>
          <w:bCs/>
          <w:i/>
          <w:iCs/>
          <w:sz w:val="24"/>
          <w:szCs w:val="24"/>
        </w:rPr>
        <w:t>SCell</w:t>
      </w:r>
      <w:proofErr w:type="spellEnd"/>
      <w:r w:rsidRPr="009C0798">
        <w:rPr>
          <w:b/>
          <w:bCs/>
          <w:i/>
          <w:iCs/>
          <w:sz w:val="24"/>
          <w:szCs w:val="24"/>
        </w:rPr>
        <w:t xml:space="preserve"> being activated.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2346E76C" w14:textId="77777777" w:rsidR="003C51DF" w:rsidRPr="003C51DF" w:rsidRDefault="003C51DF" w:rsidP="003C51DF">
      <w:pPr>
        <w:pStyle w:val="ListParagraph"/>
        <w:spacing w:after="120" w:line="240" w:lineRule="auto"/>
        <w:ind w:left="720" w:firstLineChars="0" w:firstLine="0"/>
        <w:jc w:val="both"/>
        <w:rPr>
          <w:b/>
          <w:bCs/>
          <w:i/>
          <w:iCs/>
          <w:sz w:val="24"/>
          <w:szCs w:val="24"/>
        </w:rPr>
      </w:pPr>
    </w:p>
    <w:p w14:paraId="2261ACC2" w14:textId="77777777" w:rsidR="005A63A0" w:rsidRPr="00567779" w:rsidRDefault="005A63A0" w:rsidP="005A63A0">
      <w:pPr>
        <w:rPr>
          <w:b/>
          <w:u w:val="single"/>
          <w:lang w:eastAsia="ko-KR"/>
        </w:rPr>
      </w:pPr>
      <w:r w:rsidRPr="00567779">
        <w:rPr>
          <w:b/>
          <w:u w:val="single"/>
          <w:lang w:eastAsia="ko-KR"/>
        </w:rPr>
        <w:t xml:space="preserve">Issue 3-1-3: known/unknown condition enhancement for FR2 </w:t>
      </w:r>
      <w:proofErr w:type="spellStart"/>
      <w:r w:rsidRPr="00567779">
        <w:rPr>
          <w:b/>
          <w:u w:val="single"/>
          <w:lang w:eastAsia="ko-KR"/>
        </w:rPr>
        <w:t>SCell</w:t>
      </w:r>
      <w:proofErr w:type="spellEnd"/>
      <w:r w:rsidRPr="00567779">
        <w:rPr>
          <w:b/>
          <w:u w:val="single"/>
          <w:lang w:eastAsia="ko-KR"/>
        </w:rPr>
        <w:t xml:space="preserve"> activation</w:t>
      </w:r>
    </w:p>
    <w:p w14:paraId="36657074" w14:textId="77777777" w:rsidR="00A201B8" w:rsidRDefault="00A201B8" w:rsidP="00A201B8">
      <w:pPr>
        <w:rPr>
          <w:rFonts w:eastAsia="SimSun"/>
          <w:b/>
          <w:u w:val="single"/>
          <w:lang w:eastAsia="ko-KR"/>
        </w:rPr>
      </w:pPr>
    </w:p>
    <w:p w14:paraId="6C97E7B5" w14:textId="77777777" w:rsidR="00A201B8" w:rsidRDefault="00A201B8" w:rsidP="00A201B8">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A201B8" w14:paraId="6C5A146D" w14:textId="77777777">
        <w:tc>
          <w:tcPr>
            <w:tcW w:w="9629" w:type="dxa"/>
          </w:tcPr>
          <w:p w14:paraId="3BCBC69D" w14:textId="77777777" w:rsidR="005A63A0" w:rsidRPr="00567779" w:rsidRDefault="005A63A0" w:rsidP="005A63A0">
            <w:pPr>
              <w:pStyle w:val="ListParagraph"/>
              <w:widowControl/>
              <w:numPr>
                <w:ilvl w:val="0"/>
                <w:numId w:val="22"/>
              </w:numPr>
              <w:spacing w:after="120" w:line="240" w:lineRule="auto"/>
              <w:ind w:left="720" w:firstLineChars="0"/>
              <w:rPr>
                <w:szCs w:val="24"/>
                <w:lang w:eastAsia="zh-CN"/>
              </w:rPr>
            </w:pPr>
            <w:r w:rsidRPr="00567779">
              <w:rPr>
                <w:szCs w:val="24"/>
                <w:lang w:eastAsia="zh-CN"/>
              </w:rPr>
              <w:t>FFS</w:t>
            </w:r>
          </w:p>
          <w:p w14:paraId="138F364D" w14:textId="77777777" w:rsidR="005A63A0" w:rsidRPr="00567779" w:rsidRDefault="005A63A0" w:rsidP="005A63A0">
            <w:pPr>
              <w:pStyle w:val="ListParagraph"/>
              <w:widowControl/>
              <w:numPr>
                <w:ilvl w:val="1"/>
                <w:numId w:val="22"/>
              </w:numPr>
              <w:spacing w:after="120" w:line="240" w:lineRule="auto"/>
              <w:ind w:left="1440" w:firstLineChars="0"/>
              <w:rPr>
                <w:szCs w:val="24"/>
                <w:lang w:eastAsia="zh-CN"/>
              </w:rPr>
            </w:pPr>
            <w:r w:rsidRPr="00567779">
              <w:rPr>
                <w:szCs w:val="24"/>
                <w:lang w:eastAsia="zh-CN"/>
              </w:rPr>
              <w:t xml:space="preserve">Option 1 (Apple): extend the 3/4s time constraint of L3-RSRP reporting in known/unknown to 5s for all power class of UEs for FR2 </w:t>
            </w:r>
            <w:proofErr w:type="spellStart"/>
            <w:r w:rsidRPr="00567779">
              <w:rPr>
                <w:szCs w:val="24"/>
                <w:lang w:eastAsia="zh-CN"/>
              </w:rPr>
              <w:t>SCell</w:t>
            </w:r>
            <w:proofErr w:type="spellEnd"/>
            <w:r w:rsidRPr="00567779">
              <w:rPr>
                <w:szCs w:val="24"/>
                <w:lang w:eastAsia="zh-CN"/>
              </w:rPr>
              <w:t xml:space="preserve"> activation enhancement.</w:t>
            </w:r>
          </w:p>
          <w:p w14:paraId="7822E376" w14:textId="77777777" w:rsidR="005A63A0" w:rsidRPr="00567779" w:rsidRDefault="005A63A0" w:rsidP="005A63A0">
            <w:pPr>
              <w:pStyle w:val="ListParagraph"/>
              <w:widowControl/>
              <w:numPr>
                <w:ilvl w:val="1"/>
                <w:numId w:val="22"/>
              </w:numPr>
              <w:spacing w:after="120" w:line="240" w:lineRule="auto"/>
              <w:ind w:left="1440" w:firstLineChars="0"/>
              <w:rPr>
                <w:szCs w:val="24"/>
                <w:lang w:eastAsia="zh-CN"/>
              </w:rPr>
            </w:pPr>
            <w:r w:rsidRPr="00567779">
              <w:rPr>
                <w:szCs w:val="24"/>
                <w:lang w:eastAsia="zh-CN"/>
              </w:rPr>
              <w:t xml:space="preserve">Option 2 (Nokia): </w:t>
            </w:r>
            <w:r w:rsidRPr="00567779">
              <w:rPr>
                <w:rFonts w:eastAsiaTheme="minorEastAsia"/>
                <w:lang w:eastAsia="zh-CN"/>
              </w:rPr>
              <w:t xml:space="preserve">The 3/4s time constraint of L3-RSRP reporting in known/unknown condition needs to be removed to avoid the </w:t>
            </w:r>
            <w:proofErr w:type="spellStart"/>
            <w:r w:rsidRPr="00567779">
              <w:rPr>
                <w:rFonts w:eastAsiaTheme="minorEastAsia"/>
                <w:lang w:eastAsia="zh-CN"/>
              </w:rPr>
              <w:t>SCell</w:t>
            </w:r>
            <w:proofErr w:type="spellEnd"/>
            <w:r w:rsidRPr="00567779">
              <w:rPr>
                <w:rFonts w:eastAsiaTheme="minorEastAsia"/>
                <w:lang w:eastAsia="zh-CN"/>
              </w:rPr>
              <w:t xml:space="preserve"> unnecessarily being considered as unknown. </w:t>
            </w:r>
          </w:p>
          <w:p w14:paraId="6D7D2E9C" w14:textId="77777777" w:rsidR="005A63A0" w:rsidRPr="00567779" w:rsidRDefault="005A63A0" w:rsidP="005A63A0">
            <w:pPr>
              <w:pStyle w:val="ListParagraph"/>
              <w:widowControl/>
              <w:numPr>
                <w:ilvl w:val="1"/>
                <w:numId w:val="22"/>
              </w:numPr>
              <w:spacing w:after="120" w:line="240" w:lineRule="auto"/>
              <w:ind w:left="1440" w:firstLineChars="0"/>
              <w:rPr>
                <w:szCs w:val="24"/>
                <w:lang w:eastAsia="zh-CN"/>
              </w:rPr>
            </w:pPr>
            <w:r w:rsidRPr="00567779">
              <w:rPr>
                <w:szCs w:val="24"/>
                <w:lang w:eastAsia="zh-CN"/>
              </w:rPr>
              <w:t xml:space="preserve">Option 3 (Huawei, vivo): </w:t>
            </w:r>
            <w:r w:rsidRPr="00567779">
              <w:rPr>
                <w:rFonts w:eastAsia="Times New Roman"/>
                <w:bCs/>
                <w:lang w:val="en-US" w:eastAsia="en-GB"/>
              </w:rPr>
              <w:t>Keep the legacy known conditions unchanged, and consider to introduce intermediate state between known and unknown case.</w:t>
            </w:r>
          </w:p>
          <w:p w14:paraId="7672038A" w14:textId="77777777" w:rsidR="005A63A0" w:rsidRPr="00567779" w:rsidRDefault="005A63A0" w:rsidP="005A63A0">
            <w:pPr>
              <w:pStyle w:val="ListParagraph"/>
              <w:widowControl/>
              <w:numPr>
                <w:ilvl w:val="2"/>
                <w:numId w:val="22"/>
              </w:numPr>
              <w:spacing w:after="120" w:line="240" w:lineRule="auto"/>
              <w:ind w:firstLineChars="0"/>
              <w:rPr>
                <w:szCs w:val="24"/>
                <w:lang w:eastAsia="zh-CN"/>
              </w:rPr>
            </w:pPr>
            <w:r w:rsidRPr="00567779">
              <w:rPr>
                <w:rFonts w:eastAsia="Times New Roman"/>
                <w:bCs/>
                <w:lang w:val="en-US" w:eastAsia="en-GB"/>
              </w:rPr>
              <w:t>Option 3a (vivo):</w:t>
            </w:r>
            <w:r w:rsidRPr="00567779">
              <w:rPr>
                <w:bCs/>
                <w:lang w:eastAsia="zh-CN"/>
              </w:rPr>
              <w:t xml:space="preserve"> If RAN4 confirms to agree on prioritizing unknown FR2 </w:t>
            </w:r>
            <w:proofErr w:type="spellStart"/>
            <w:r w:rsidRPr="00567779">
              <w:rPr>
                <w:bCs/>
                <w:lang w:eastAsia="zh-CN"/>
              </w:rPr>
              <w:t>SCell</w:t>
            </w:r>
            <w:proofErr w:type="spellEnd"/>
            <w:r w:rsidRPr="00567779">
              <w:rPr>
                <w:bCs/>
                <w:lang w:eastAsia="zh-CN"/>
              </w:rPr>
              <w:t xml:space="preserve"> case in the FR2 </w:t>
            </w:r>
            <w:proofErr w:type="spellStart"/>
            <w:r w:rsidRPr="00567779">
              <w:rPr>
                <w:bCs/>
                <w:lang w:eastAsia="zh-CN"/>
              </w:rPr>
              <w:t>SCell</w:t>
            </w:r>
            <w:proofErr w:type="spellEnd"/>
            <w:r w:rsidRPr="00567779">
              <w:rPr>
                <w:bCs/>
                <w:lang w:eastAsia="zh-CN"/>
              </w:rPr>
              <w:t xml:space="preserve"> activation delay enhancements, it is preferred not to discuss the known condition extension in R18. Rather, RAN4 can further discuss the unknown </w:t>
            </w:r>
            <w:proofErr w:type="spellStart"/>
            <w:r w:rsidRPr="00567779">
              <w:rPr>
                <w:bCs/>
                <w:lang w:eastAsia="zh-CN"/>
              </w:rPr>
              <w:t>SCell</w:t>
            </w:r>
            <w:proofErr w:type="spellEnd"/>
            <w:r w:rsidRPr="00567779">
              <w:rPr>
                <w:bCs/>
                <w:lang w:eastAsia="zh-CN"/>
              </w:rPr>
              <w:t xml:space="preserve"> scenario categorization in a case-by-case manner considering different UE capabilities.</w:t>
            </w:r>
          </w:p>
          <w:p w14:paraId="0EFEC27E" w14:textId="77777777" w:rsidR="005A63A0" w:rsidRPr="00567779" w:rsidRDefault="005A63A0" w:rsidP="005A63A0">
            <w:pPr>
              <w:pStyle w:val="ListParagraph"/>
              <w:widowControl/>
              <w:numPr>
                <w:ilvl w:val="1"/>
                <w:numId w:val="22"/>
              </w:numPr>
              <w:spacing w:after="120" w:line="240" w:lineRule="auto"/>
              <w:ind w:left="1440" w:firstLineChars="0"/>
              <w:rPr>
                <w:szCs w:val="24"/>
                <w:lang w:eastAsia="zh-CN"/>
              </w:rPr>
            </w:pPr>
            <w:r w:rsidRPr="00567779">
              <w:rPr>
                <w:szCs w:val="24"/>
                <w:lang w:eastAsia="zh-CN"/>
              </w:rPr>
              <w:t>Option 4 (Qualcomm):</w:t>
            </w:r>
          </w:p>
          <w:p w14:paraId="3A691512" w14:textId="6C14D0C6" w:rsidR="00A201B8" w:rsidRPr="005A63A0" w:rsidRDefault="005A63A0" w:rsidP="005A63A0">
            <w:pPr>
              <w:pStyle w:val="ListParagraph"/>
              <w:widowControl/>
              <w:numPr>
                <w:ilvl w:val="2"/>
                <w:numId w:val="22"/>
              </w:numPr>
              <w:spacing w:after="120" w:line="240" w:lineRule="auto"/>
              <w:ind w:firstLineChars="0"/>
              <w:rPr>
                <w:szCs w:val="24"/>
                <w:lang w:eastAsia="zh-CN"/>
              </w:rPr>
            </w:pPr>
            <w:r w:rsidRPr="00567779">
              <w:t xml:space="preserve">aperiodic report should be triggered after receiving </w:t>
            </w:r>
            <w:proofErr w:type="spellStart"/>
            <w:r w:rsidRPr="00567779">
              <w:t>Scell</w:t>
            </w:r>
            <w:proofErr w:type="spellEnd"/>
            <w:r w:rsidRPr="00567779">
              <w:t xml:space="preserve"> activation command.</w:t>
            </w:r>
          </w:p>
        </w:tc>
      </w:tr>
    </w:tbl>
    <w:p w14:paraId="252B5C1C" w14:textId="0B795B3E" w:rsidR="00A201B8" w:rsidRDefault="00A201B8" w:rsidP="00A201B8">
      <w:pPr>
        <w:rPr>
          <w:rFonts w:eastAsia="SimSun"/>
          <w:b/>
          <w:u w:val="single"/>
          <w:lang w:val="en-GB" w:eastAsia="ko-KR"/>
        </w:rPr>
      </w:pPr>
    </w:p>
    <w:p w14:paraId="7078D28B" w14:textId="15723963" w:rsidR="00F21EB9" w:rsidRPr="00F21EB9" w:rsidRDefault="00A201B8" w:rsidP="00F21EB9">
      <w:pPr>
        <w:spacing w:after="120"/>
        <w:jc w:val="both"/>
      </w:pPr>
      <w:r w:rsidRPr="00A201B8">
        <w:t>The existing requirement for known/unknown case is defined as:</w:t>
      </w:r>
    </w:p>
    <w:p w14:paraId="663214CE" w14:textId="77777777" w:rsidR="00F21EB9" w:rsidRPr="00F21EB9" w:rsidRDefault="00F21EB9" w:rsidP="00F21EB9">
      <w:pPr>
        <w:rPr>
          <w:i/>
          <w:iCs/>
        </w:rPr>
      </w:pPr>
      <w:r w:rsidRPr="00F21EB9">
        <w:rPr>
          <w:i/>
          <w:iCs/>
        </w:rPr>
        <w:t xml:space="preserve">For the first </w:t>
      </w:r>
      <w:proofErr w:type="spellStart"/>
      <w:r w:rsidRPr="00F21EB9">
        <w:rPr>
          <w:i/>
          <w:iCs/>
        </w:rPr>
        <w:t>SCell</w:t>
      </w:r>
      <w:proofErr w:type="spellEnd"/>
      <w:r w:rsidRPr="00F21EB9">
        <w:rPr>
          <w:i/>
          <w:iCs/>
        </w:rPr>
        <w:t xml:space="preserve"> activation in FR2 bands, the </w:t>
      </w:r>
      <w:proofErr w:type="spellStart"/>
      <w:r w:rsidRPr="00F21EB9">
        <w:rPr>
          <w:i/>
          <w:iCs/>
        </w:rPr>
        <w:t>SCell</w:t>
      </w:r>
      <w:proofErr w:type="spellEnd"/>
      <w:r w:rsidRPr="00F21EB9">
        <w:rPr>
          <w:i/>
          <w:iCs/>
        </w:rPr>
        <w:t xml:space="preserve"> is known if it has been meeting the following conditions:</w:t>
      </w:r>
    </w:p>
    <w:p w14:paraId="2A551BD9" w14:textId="77777777" w:rsidR="00F21EB9" w:rsidRPr="00F21EB9" w:rsidRDefault="00F21EB9" w:rsidP="00F21EB9">
      <w:pPr>
        <w:ind w:left="284"/>
        <w:rPr>
          <w:i/>
          <w:iCs/>
        </w:rPr>
      </w:pPr>
      <w:r w:rsidRPr="00F21EB9">
        <w:rPr>
          <w:i/>
          <w:iCs/>
        </w:rPr>
        <w:t xml:space="preserve">- </w:t>
      </w:r>
      <w:r w:rsidRPr="00F21EB9">
        <w:rPr>
          <w:i/>
          <w:iCs/>
          <w:highlight w:val="yellow"/>
        </w:rPr>
        <w:t>During the period equal to 4s for UE supporting power class 1/5 and 3s for UE supporting power class 2/3/4</w:t>
      </w:r>
      <w:r w:rsidRPr="00F21EB9">
        <w:rPr>
          <w:i/>
          <w:iCs/>
        </w:rPr>
        <w:t xml:space="preserve"> before UE receives the last activation command for PDCCH TCI, PDSCH TCI (when applicable) and semi- persistent CSI-RS for CQI reporting (when applicable):</w:t>
      </w:r>
    </w:p>
    <w:p w14:paraId="1E1A14B9" w14:textId="77777777" w:rsidR="00F21EB9" w:rsidRPr="00F21EB9" w:rsidRDefault="00F21EB9" w:rsidP="00F21EB9">
      <w:pPr>
        <w:ind w:left="568"/>
        <w:rPr>
          <w:i/>
          <w:iCs/>
        </w:rPr>
      </w:pPr>
      <w:r w:rsidRPr="00F21EB9">
        <w:rPr>
          <w:i/>
          <w:iCs/>
        </w:rPr>
        <w:t>- the UE has sent a valid L3-RSRP measurement report with SSB index</w:t>
      </w:r>
    </w:p>
    <w:p w14:paraId="6999BC38" w14:textId="77777777" w:rsidR="00F21EB9" w:rsidRPr="00F21EB9" w:rsidRDefault="00F21EB9" w:rsidP="00F21EB9">
      <w:pPr>
        <w:ind w:left="568"/>
        <w:rPr>
          <w:i/>
          <w:iCs/>
        </w:rPr>
      </w:pPr>
      <w:r w:rsidRPr="00F21EB9">
        <w:rPr>
          <w:i/>
          <w:iCs/>
        </w:rPr>
        <w:t xml:space="preserve">- </w:t>
      </w:r>
      <w:proofErr w:type="spellStart"/>
      <w:r w:rsidRPr="00F21EB9">
        <w:rPr>
          <w:i/>
          <w:iCs/>
        </w:rPr>
        <w:t>SCell</w:t>
      </w:r>
      <w:proofErr w:type="spellEnd"/>
      <w:r w:rsidRPr="00F21EB9">
        <w:rPr>
          <w:i/>
          <w:iCs/>
        </w:rPr>
        <w:t xml:space="preserve"> activation command is received after L3-RSRP reporting and no later than the time when UE receives MAC-CE command for TCI activation</w:t>
      </w:r>
    </w:p>
    <w:p w14:paraId="5B4208FD" w14:textId="49D6A754" w:rsidR="00F21EB9" w:rsidRPr="00F21EB9" w:rsidRDefault="00F21EB9" w:rsidP="00F21EB9">
      <w:pPr>
        <w:ind w:left="284"/>
        <w:rPr>
          <w:i/>
          <w:iCs/>
        </w:rPr>
      </w:pPr>
      <w:r w:rsidRPr="00F21EB9">
        <w:rPr>
          <w:i/>
          <w:iCs/>
        </w:rPr>
        <w:t>- 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16E19C79" w14:textId="7F1E4C2F" w:rsidR="00A201B8" w:rsidRDefault="00A201B8" w:rsidP="00A201B8">
      <w:pPr>
        <w:spacing w:after="120"/>
        <w:jc w:val="both"/>
      </w:pPr>
    </w:p>
    <w:p w14:paraId="485DA434" w14:textId="2C84863C" w:rsidR="00F21EB9" w:rsidRDefault="00F21EB9" w:rsidP="00A201B8">
      <w:pPr>
        <w:spacing w:after="120"/>
        <w:jc w:val="both"/>
      </w:pPr>
      <w:r>
        <w:lastRenderedPageBreak/>
        <w:t xml:space="preserve">The 4s and 3s was agreed in RAN4#91 meeting, and the context captured in chairman note with Approved </w:t>
      </w:r>
      <w:proofErr w:type="spellStart"/>
      <w:r>
        <w:t>AdHoc</w:t>
      </w:r>
      <w:proofErr w:type="spellEnd"/>
      <w:r>
        <w:t xml:space="preserve"> minutes (</w:t>
      </w:r>
      <w:r w:rsidRPr="00F21EB9">
        <w:t>R4-1907305</w:t>
      </w:r>
      <w:r>
        <w:t>) was:</w:t>
      </w:r>
    </w:p>
    <w:p w14:paraId="46A66B36" w14:textId="77777777" w:rsidR="00F21EB9" w:rsidRDefault="00F21EB9" w:rsidP="00F21EB9">
      <w:pPr>
        <w:rPr>
          <w:rFonts w:eastAsia="SimSun"/>
          <w:highlight w:val="green"/>
        </w:rPr>
      </w:pPr>
      <w:r>
        <w:rPr>
          <w:rFonts w:eastAsia="SimSun" w:hint="eastAsia"/>
          <w:highlight w:val="green"/>
        </w:rPr>
        <w:t xml:space="preserve">Agreement: </w:t>
      </w:r>
    </w:p>
    <w:p w14:paraId="796BD433" w14:textId="77777777" w:rsidR="00F21EB9" w:rsidRDefault="00F21EB9" w:rsidP="00F21EB9">
      <w:pPr>
        <w:numPr>
          <w:ilvl w:val="0"/>
          <w:numId w:val="31"/>
        </w:numPr>
        <w:rPr>
          <w:rFonts w:eastAsia="SimSun"/>
          <w:highlight w:val="green"/>
        </w:rPr>
      </w:pPr>
      <w:r>
        <w:rPr>
          <w:rFonts w:eastAsia="SimSun" w:hint="eastAsia"/>
          <w:highlight w:val="green"/>
        </w:rPr>
        <w:t>F</w:t>
      </w:r>
      <w:r>
        <w:rPr>
          <w:rFonts w:eastAsia="SimSun"/>
          <w:highlight w:val="green"/>
        </w:rPr>
        <w:t xml:space="preserve">or the definition of known cell for </w:t>
      </w:r>
      <w:proofErr w:type="spellStart"/>
      <w:r>
        <w:rPr>
          <w:rFonts w:eastAsia="SimSun"/>
          <w:highlight w:val="green"/>
        </w:rPr>
        <w:t>SCell</w:t>
      </w:r>
      <w:proofErr w:type="spellEnd"/>
      <w:r>
        <w:rPr>
          <w:rFonts w:eastAsia="SimSun"/>
          <w:highlight w:val="green"/>
        </w:rPr>
        <w:t xml:space="preserve"> activation delay requirements, the X value to define the known cell is </w:t>
      </w:r>
      <w:r>
        <w:rPr>
          <w:rFonts w:eastAsia="SimSun" w:hint="eastAsia"/>
          <w:highlight w:val="green"/>
        </w:rPr>
        <w:t>[4]</w:t>
      </w:r>
      <w:r>
        <w:rPr>
          <w:rFonts w:eastAsia="SimSun"/>
          <w:highlight w:val="green"/>
        </w:rPr>
        <w:t>s</w:t>
      </w:r>
      <w:r>
        <w:rPr>
          <w:rFonts w:eastAsia="SimSun" w:hint="eastAsia"/>
          <w:highlight w:val="green"/>
        </w:rPr>
        <w:t xml:space="preserve"> for PC1 and [3]s for other power classes</w:t>
      </w:r>
    </w:p>
    <w:p w14:paraId="38B8A3B6" w14:textId="77777777" w:rsidR="00F21EB9" w:rsidRDefault="00F21EB9" w:rsidP="00F21EB9">
      <w:pPr>
        <w:numPr>
          <w:ilvl w:val="1"/>
          <w:numId w:val="31"/>
        </w:numPr>
        <w:rPr>
          <w:rFonts w:eastAsia="SimSun"/>
          <w:highlight w:val="green"/>
        </w:rPr>
      </w:pPr>
      <w:r>
        <w:rPr>
          <w:rFonts w:eastAsia="SimSun" w:hint="eastAsia"/>
          <w:highlight w:val="green"/>
        </w:rPr>
        <w:t>More investigation is allowed in the next meeting.</w:t>
      </w:r>
    </w:p>
    <w:p w14:paraId="1E6D4846" w14:textId="77777777" w:rsidR="00F21EB9" w:rsidRDefault="00F21EB9" w:rsidP="00F21EB9">
      <w:pPr>
        <w:numPr>
          <w:ilvl w:val="1"/>
          <w:numId w:val="31"/>
        </w:numPr>
        <w:rPr>
          <w:rFonts w:eastAsia="SimSun"/>
          <w:highlight w:val="green"/>
        </w:rPr>
      </w:pPr>
      <w:r>
        <w:rPr>
          <w:rFonts w:eastAsia="SimSun"/>
          <w:highlight w:val="green"/>
        </w:rPr>
        <w:t>Assuming</w:t>
      </w:r>
      <w:r>
        <w:rPr>
          <w:rFonts w:eastAsia="SimSun" w:hint="eastAsia"/>
          <w:highlight w:val="green"/>
        </w:rPr>
        <w:t xml:space="preserve"> the Tx beam is unchanged during X period.</w:t>
      </w:r>
    </w:p>
    <w:p w14:paraId="617A6006" w14:textId="77777777" w:rsidR="00F21EB9" w:rsidRDefault="00F21EB9" w:rsidP="00F21EB9">
      <w:pPr>
        <w:numPr>
          <w:ilvl w:val="1"/>
          <w:numId w:val="31"/>
        </w:numPr>
        <w:rPr>
          <w:rFonts w:eastAsia="SimSun"/>
          <w:highlight w:val="green"/>
        </w:rPr>
      </w:pPr>
      <w:r>
        <w:rPr>
          <w:rFonts w:eastAsia="SimSun"/>
          <w:highlight w:val="green"/>
        </w:rPr>
        <w:t>The</w:t>
      </w:r>
      <w:r>
        <w:rPr>
          <w:rFonts w:eastAsia="SimSun" w:hint="eastAsia"/>
          <w:highlight w:val="green"/>
        </w:rPr>
        <w:t xml:space="preserve"> Tx beam remains detectable during X period</w:t>
      </w:r>
    </w:p>
    <w:p w14:paraId="731E6ACF" w14:textId="753DAF89" w:rsidR="00F21EB9" w:rsidRDefault="00F21EB9" w:rsidP="00A201B8">
      <w:pPr>
        <w:spacing w:after="120"/>
        <w:jc w:val="both"/>
      </w:pPr>
    </w:p>
    <w:p w14:paraId="5A8415CD" w14:textId="7E0D1469" w:rsidR="00F21EB9" w:rsidRDefault="00F21EB9" w:rsidP="00A201B8">
      <w:pPr>
        <w:spacing w:after="120"/>
        <w:jc w:val="both"/>
      </w:pPr>
      <w:r>
        <w:t xml:space="preserve">The 4sec and 3sec considered both the </w:t>
      </w:r>
      <w:proofErr w:type="spellStart"/>
      <w:r>
        <w:t>SCell</w:t>
      </w:r>
      <w:proofErr w:type="spellEnd"/>
      <w:r>
        <w:t xml:space="preserve"> measurement period, the time duration in which UE can maintain the timing of target cell and, and the time</w:t>
      </w:r>
      <w:r w:rsidR="00931B3A">
        <w:t>-</w:t>
      </w:r>
      <w:r>
        <w:t>period in which Tx beam would not change</w:t>
      </w:r>
      <w:r w:rsidR="00931B3A">
        <w:t xml:space="preserve"> likely</w:t>
      </w:r>
      <w:r>
        <w:t>. To enhance such condition, we think the similar assumption in FR2 handover can be used here, which is “</w:t>
      </w:r>
      <w:r w:rsidRPr="00F21EB9">
        <w:t>the last 5 seconds before the reception of the handover command</w:t>
      </w:r>
      <w:r>
        <w:t xml:space="preserve">” for all power class of UEs. Thus, we propose to extend </w:t>
      </w:r>
      <w:r w:rsidRPr="00F21EB9">
        <w:t>the 3/4s time constraint of L3-RSRP reporting in known/unknown to 5s for all power class of UEs.</w:t>
      </w:r>
    </w:p>
    <w:p w14:paraId="4C1E13F6" w14:textId="3D62D9B7" w:rsidR="00F21EB9" w:rsidRDefault="00F21EB9" w:rsidP="005A63A0">
      <w:pPr>
        <w:spacing w:after="120"/>
        <w:jc w:val="both"/>
        <w:rPr>
          <w:b/>
          <w:bCs/>
          <w:i/>
          <w:iCs/>
        </w:rPr>
      </w:pPr>
      <w:r w:rsidRPr="00A201B8">
        <w:rPr>
          <w:b/>
          <w:bCs/>
          <w:i/>
          <w:iCs/>
        </w:rPr>
        <w:t xml:space="preserve">Proposal </w:t>
      </w:r>
      <w:r w:rsidR="005A63A0">
        <w:rPr>
          <w:b/>
          <w:bCs/>
          <w:i/>
          <w:iCs/>
        </w:rPr>
        <w:t>3</w:t>
      </w:r>
      <w:r w:rsidRPr="00A201B8">
        <w:rPr>
          <w:b/>
          <w:bCs/>
          <w:i/>
          <w:iCs/>
        </w:rPr>
        <w:t>:</w:t>
      </w:r>
      <w:r>
        <w:rPr>
          <w:b/>
          <w:bCs/>
          <w:i/>
          <w:iCs/>
        </w:rPr>
        <w:t xml:space="preserve"> </w:t>
      </w:r>
      <w:r w:rsidRPr="00F21EB9">
        <w:rPr>
          <w:b/>
          <w:bCs/>
          <w:i/>
          <w:iCs/>
        </w:rPr>
        <w:t xml:space="preserve">extend the 3/4s time constraint of L3-RSRP reporting in known/unknown to 5s for all power class of UEs for FR2 </w:t>
      </w:r>
      <w:proofErr w:type="spellStart"/>
      <w:r w:rsidRPr="00F21EB9">
        <w:rPr>
          <w:b/>
          <w:bCs/>
          <w:i/>
          <w:iCs/>
        </w:rPr>
        <w:t>SCell</w:t>
      </w:r>
      <w:proofErr w:type="spellEnd"/>
      <w:r w:rsidRPr="00F21EB9">
        <w:rPr>
          <w:b/>
          <w:bCs/>
          <w:i/>
          <w:iCs/>
        </w:rPr>
        <w:t xml:space="preserve"> activation enhancement.</w:t>
      </w:r>
    </w:p>
    <w:p w14:paraId="14472909" w14:textId="77777777" w:rsidR="005A63A0" w:rsidRPr="005A63A0" w:rsidRDefault="005A63A0" w:rsidP="005A63A0">
      <w:pPr>
        <w:spacing w:after="120"/>
        <w:jc w:val="both"/>
        <w:rPr>
          <w:b/>
          <w:bCs/>
          <w:i/>
          <w:iCs/>
        </w:rPr>
      </w:pPr>
    </w:p>
    <w:p w14:paraId="4C6DEF06" w14:textId="77777777" w:rsidR="005A63A0" w:rsidRPr="00567779" w:rsidRDefault="005A63A0" w:rsidP="005A63A0">
      <w:pPr>
        <w:rPr>
          <w:b/>
          <w:u w:val="single"/>
          <w:lang w:eastAsia="ko-KR"/>
        </w:rPr>
      </w:pPr>
      <w:r w:rsidRPr="00567779">
        <w:rPr>
          <w:b/>
          <w:u w:val="single"/>
          <w:lang w:eastAsia="ko-KR"/>
        </w:rPr>
        <w:t xml:space="preserve">Issue 3-1-5: Scheduling enhancement for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11583C40" w14:textId="77777777" w:rsidR="005A63A0" w:rsidRDefault="005A63A0" w:rsidP="00F21EB9">
      <w:pPr>
        <w:spacing w:after="180"/>
        <w:rPr>
          <w:lang w:eastAsia="x-none"/>
        </w:rPr>
      </w:pPr>
    </w:p>
    <w:p w14:paraId="6DE22B11" w14:textId="08FDF2CC" w:rsidR="00F21EB9" w:rsidRDefault="00F21EB9" w:rsidP="00F21EB9">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F21EB9" w14:paraId="6B60BE77" w14:textId="77777777" w:rsidTr="005F6391">
        <w:tc>
          <w:tcPr>
            <w:tcW w:w="9629" w:type="dxa"/>
          </w:tcPr>
          <w:p w14:paraId="41DDC915" w14:textId="77777777" w:rsidR="005A63A0" w:rsidRPr="00567779" w:rsidRDefault="005A63A0" w:rsidP="005A63A0">
            <w:pPr>
              <w:pStyle w:val="ListParagraph"/>
              <w:widowControl/>
              <w:numPr>
                <w:ilvl w:val="0"/>
                <w:numId w:val="22"/>
              </w:numPr>
              <w:spacing w:after="120" w:line="240" w:lineRule="auto"/>
              <w:ind w:left="720" w:firstLineChars="0"/>
              <w:rPr>
                <w:szCs w:val="24"/>
                <w:lang w:eastAsia="zh-CN"/>
              </w:rPr>
            </w:pPr>
            <w:r w:rsidRPr="00567779">
              <w:rPr>
                <w:szCs w:val="24"/>
                <w:lang w:eastAsia="zh-CN"/>
              </w:rPr>
              <w:t>FFS:</w:t>
            </w:r>
          </w:p>
          <w:p w14:paraId="7477FEFF" w14:textId="77777777" w:rsidR="005A63A0" w:rsidRPr="00567779" w:rsidRDefault="005A63A0" w:rsidP="005A63A0">
            <w:pPr>
              <w:pStyle w:val="ListParagraph"/>
              <w:widowControl/>
              <w:numPr>
                <w:ilvl w:val="1"/>
                <w:numId w:val="22"/>
              </w:numPr>
              <w:spacing w:after="120" w:line="240" w:lineRule="auto"/>
              <w:ind w:left="1440" w:firstLineChars="0"/>
              <w:rPr>
                <w:szCs w:val="24"/>
                <w:lang w:eastAsia="zh-CN"/>
              </w:rPr>
            </w:pPr>
            <w:r w:rsidRPr="00567779">
              <w:rPr>
                <w:szCs w:val="24"/>
                <w:lang w:eastAsia="zh-CN"/>
              </w:rPr>
              <w:t xml:space="preserve">Option 1 (Apple): </w:t>
            </w:r>
            <w:r w:rsidRPr="00567779">
              <w:t xml:space="preserve">the early scheduling is network implementation and it’s not precluded in existing </w:t>
            </w:r>
            <w:proofErr w:type="spellStart"/>
            <w:r w:rsidRPr="00567779">
              <w:t>SCell</w:t>
            </w:r>
            <w:proofErr w:type="spellEnd"/>
            <w:r w:rsidRPr="00567779">
              <w:t xml:space="preserve"> activation requirement. No enhancement is needed</w:t>
            </w:r>
            <w:r w:rsidRPr="00567779">
              <w:rPr>
                <w:szCs w:val="24"/>
                <w:lang w:eastAsia="zh-CN"/>
              </w:rPr>
              <w:t>.</w:t>
            </w:r>
          </w:p>
          <w:p w14:paraId="3A7E6AB5" w14:textId="77777777" w:rsidR="005A63A0" w:rsidRPr="00567779" w:rsidRDefault="005A63A0" w:rsidP="005A63A0">
            <w:pPr>
              <w:pStyle w:val="ListParagraph"/>
              <w:widowControl/>
              <w:numPr>
                <w:ilvl w:val="1"/>
                <w:numId w:val="22"/>
              </w:numPr>
              <w:spacing w:after="120" w:line="240" w:lineRule="auto"/>
              <w:ind w:left="1440" w:firstLineChars="0"/>
              <w:rPr>
                <w:szCs w:val="24"/>
                <w:lang w:eastAsia="zh-CN"/>
              </w:rPr>
            </w:pPr>
            <w:r w:rsidRPr="00567779">
              <w:rPr>
                <w:szCs w:val="24"/>
                <w:lang w:eastAsia="zh-CN"/>
              </w:rPr>
              <w:t xml:space="preserve">Option 2 (Nokia): </w:t>
            </w:r>
          </w:p>
          <w:p w14:paraId="1ED07527" w14:textId="77777777" w:rsidR="005A63A0" w:rsidRPr="00567779" w:rsidRDefault="005A63A0" w:rsidP="005A63A0">
            <w:pPr>
              <w:pStyle w:val="ListParagraph"/>
              <w:widowControl/>
              <w:numPr>
                <w:ilvl w:val="2"/>
                <w:numId w:val="22"/>
              </w:numPr>
              <w:overflowPunct w:val="0"/>
              <w:autoSpaceDE w:val="0"/>
              <w:autoSpaceDN w:val="0"/>
              <w:adjustRightInd w:val="0"/>
              <w:spacing w:after="120" w:line="240" w:lineRule="auto"/>
              <w:ind w:firstLineChars="0"/>
              <w:textAlignment w:val="baseline"/>
              <w:rPr>
                <w:rFonts w:eastAsiaTheme="minorEastAsia"/>
                <w:bCs/>
                <w:lang w:eastAsia="zh-CN"/>
              </w:rPr>
            </w:pPr>
            <w:r w:rsidRPr="00567779">
              <w:rPr>
                <w:rFonts w:eastAsiaTheme="minorEastAsia"/>
                <w:bCs/>
                <w:lang w:eastAsia="zh-CN"/>
              </w:rPr>
              <w:t>The potential to enable earlier data transmission within the activation period shall be studied.</w:t>
            </w:r>
          </w:p>
          <w:p w14:paraId="3E2B1303" w14:textId="77777777" w:rsidR="005A63A0" w:rsidRPr="00567779" w:rsidRDefault="005A63A0" w:rsidP="005A63A0">
            <w:pPr>
              <w:pStyle w:val="ListParagraph"/>
              <w:widowControl/>
              <w:numPr>
                <w:ilvl w:val="2"/>
                <w:numId w:val="22"/>
              </w:numPr>
              <w:overflowPunct w:val="0"/>
              <w:autoSpaceDE w:val="0"/>
              <w:autoSpaceDN w:val="0"/>
              <w:adjustRightInd w:val="0"/>
              <w:spacing w:after="120" w:line="240" w:lineRule="auto"/>
              <w:ind w:firstLineChars="0"/>
              <w:textAlignment w:val="baseline"/>
              <w:rPr>
                <w:rFonts w:eastAsiaTheme="minorEastAsia"/>
                <w:bCs/>
                <w:lang w:eastAsia="zh-CN"/>
              </w:rPr>
            </w:pPr>
            <w:r w:rsidRPr="00567779">
              <w:rPr>
                <w:rFonts w:eastAsiaTheme="minorEastAsia"/>
                <w:bCs/>
                <w:lang w:eastAsia="zh-CN"/>
              </w:rPr>
              <w:t xml:space="preserve">The UE shall be scheduled by the network immediately after L1-RSRP reporting. </w:t>
            </w:r>
          </w:p>
          <w:p w14:paraId="309F53DB" w14:textId="2BE546BE" w:rsidR="00F21EB9" w:rsidRPr="005A63A0" w:rsidRDefault="005A63A0" w:rsidP="005A63A0">
            <w:pPr>
              <w:pStyle w:val="ListParagraph"/>
              <w:widowControl/>
              <w:numPr>
                <w:ilvl w:val="2"/>
                <w:numId w:val="22"/>
              </w:numPr>
              <w:spacing w:after="120" w:line="240" w:lineRule="auto"/>
              <w:ind w:firstLineChars="0"/>
              <w:rPr>
                <w:szCs w:val="24"/>
                <w:lang w:eastAsia="zh-CN"/>
              </w:rPr>
            </w:pPr>
            <w:r w:rsidRPr="00567779">
              <w:rPr>
                <w:rFonts w:eastAsiaTheme="minorEastAsia"/>
                <w:bCs/>
                <w:lang w:eastAsia="zh-CN"/>
              </w:rPr>
              <w:t xml:space="preserve">The UE is allowed to be scheduled by the network after L3 measurement during cell detection when activating an FR2 unknown </w:t>
            </w:r>
            <w:proofErr w:type="spellStart"/>
            <w:r w:rsidRPr="00567779">
              <w:rPr>
                <w:rFonts w:eastAsiaTheme="minorEastAsia"/>
                <w:bCs/>
                <w:lang w:eastAsia="zh-CN"/>
              </w:rPr>
              <w:t>SCell</w:t>
            </w:r>
            <w:proofErr w:type="spellEnd"/>
            <w:r w:rsidRPr="00567779">
              <w:rPr>
                <w:rFonts w:eastAsiaTheme="minorEastAsia"/>
                <w:bCs/>
                <w:lang w:eastAsia="zh-CN"/>
              </w:rPr>
              <w:t>.</w:t>
            </w:r>
          </w:p>
        </w:tc>
      </w:tr>
    </w:tbl>
    <w:p w14:paraId="186BF1B9" w14:textId="1768140F" w:rsidR="00F21EB9" w:rsidRDefault="00F21EB9" w:rsidP="00A201B8">
      <w:pPr>
        <w:spacing w:after="120"/>
        <w:jc w:val="both"/>
      </w:pPr>
    </w:p>
    <w:p w14:paraId="0ED64CA8" w14:textId="6CDA0491" w:rsidR="00996B55" w:rsidRDefault="00996B55" w:rsidP="00A201B8">
      <w:pPr>
        <w:spacing w:after="120"/>
        <w:jc w:val="both"/>
      </w:pPr>
      <w:r>
        <w:t xml:space="preserve">As we commented in last meeting, </w:t>
      </w:r>
      <w:r w:rsidR="006B41AC" w:rsidRPr="006B41AC">
        <w:t xml:space="preserve">when the UE has DL timing and beam/TCI information, UE </w:t>
      </w:r>
      <w:proofErr w:type="gramStart"/>
      <w:r w:rsidR="006B41AC" w:rsidRPr="006B41AC">
        <w:t>is able to</w:t>
      </w:r>
      <w:proofErr w:type="gramEnd"/>
      <w:r w:rsidR="006B41AC" w:rsidRPr="006B41AC">
        <w:t xml:space="preserve"> be scheduled, and </w:t>
      </w:r>
      <w:r w:rsidR="006B41AC">
        <w:t>such</w:t>
      </w:r>
      <w:r w:rsidR="006B41AC" w:rsidRPr="006B41AC">
        <w:t xml:space="preserve"> early scheduling is not precluded in current spec. That means, before valid CQI reporting, if network wants to schedule this UE, it’s possible and allowed, but whether or not this UE will response or react correctly to this scheduling is up to the status at UE; and we believe even in R15, if network schedules this UE before valid CQI reporting, as long as UE is ready on timing and beam, UE </w:t>
      </w:r>
      <w:r w:rsidR="006B41AC">
        <w:t>will</w:t>
      </w:r>
      <w:r w:rsidR="006B41AC" w:rsidRPr="006B41AC">
        <w:t xml:space="preserve"> receive such scheduled data to increase the throughput and reduce latency. </w:t>
      </w:r>
      <w:r w:rsidR="006B41AC" w:rsidRPr="00996B55">
        <w:t>Proposal 1/2/3 is up to network implementation and may not need to capture in the spec.</w:t>
      </w:r>
    </w:p>
    <w:p w14:paraId="02EE29C9" w14:textId="405FA38E" w:rsidR="006B41AC" w:rsidRDefault="006B41AC" w:rsidP="006B41AC">
      <w:pPr>
        <w:spacing w:after="120"/>
        <w:jc w:val="both"/>
        <w:rPr>
          <w:b/>
          <w:bCs/>
          <w:i/>
          <w:iCs/>
        </w:rPr>
      </w:pPr>
      <w:r w:rsidRPr="00A201B8">
        <w:rPr>
          <w:b/>
          <w:bCs/>
          <w:i/>
          <w:iCs/>
        </w:rPr>
        <w:t xml:space="preserve">Proposal </w:t>
      </w:r>
      <w:r>
        <w:rPr>
          <w:b/>
          <w:bCs/>
          <w:i/>
          <w:iCs/>
        </w:rPr>
        <w:t>4</w:t>
      </w:r>
      <w:r w:rsidRPr="00A201B8">
        <w:rPr>
          <w:b/>
          <w:bCs/>
          <w:i/>
          <w:iCs/>
        </w:rPr>
        <w:t>:</w:t>
      </w:r>
      <w:r>
        <w:rPr>
          <w:b/>
          <w:bCs/>
          <w:i/>
          <w:iCs/>
        </w:rPr>
        <w:t xml:space="preserve"> the early scheduling is network implementation and it’s not precluded in existing </w:t>
      </w:r>
      <w:proofErr w:type="spellStart"/>
      <w:r>
        <w:rPr>
          <w:b/>
          <w:bCs/>
          <w:i/>
          <w:iCs/>
        </w:rPr>
        <w:t>SCell</w:t>
      </w:r>
      <w:proofErr w:type="spellEnd"/>
      <w:r>
        <w:rPr>
          <w:b/>
          <w:bCs/>
          <w:i/>
          <w:iCs/>
        </w:rPr>
        <w:t xml:space="preserve"> activation requirement. No enhancement is needed.</w:t>
      </w:r>
    </w:p>
    <w:p w14:paraId="3012665D" w14:textId="77777777" w:rsidR="006B41AC" w:rsidRPr="006B41AC" w:rsidRDefault="006B41AC" w:rsidP="006B41AC">
      <w:pPr>
        <w:spacing w:after="120"/>
        <w:jc w:val="both"/>
        <w:rPr>
          <w:b/>
          <w:bCs/>
          <w:i/>
          <w:iCs/>
        </w:rPr>
      </w:pPr>
    </w:p>
    <w:p w14:paraId="0EE6C8CA" w14:textId="77777777" w:rsidR="005A63A0" w:rsidRPr="00567779" w:rsidRDefault="005A63A0" w:rsidP="005A63A0">
      <w:pPr>
        <w:rPr>
          <w:b/>
          <w:u w:val="single"/>
          <w:lang w:eastAsia="ko-KR"/>
        </w:rPr>
      </w:pPr>
      <w:r w:rsidRPr="00567779">
        <w:rPr>
          <w:b/>
          <w:u w:val="single"/>
          <w:lang w:eastAsia="ko-KR"/>
        </w:rPr>
        <w:t xml:space="preserve">Issue 3-1-6: CBRA for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4BE09FA6" w14:textId="77777777" w:rsidR="006B41AC" w:rsidRDefault="006B41AC" w:rsidP="006B41AC">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6B41AC" w14:paraId="52D367E3" w14:textId="77777777" w:rsidTr="005F6391">
        <w:tc>
          <w:tcPr>
            <w:tcW w:w="9629" w:type="dxa"/>
          </w:tcPr>
          <w:p w14:paraId="19F34B47" w14:textId="77777777" w:rsidR="005A63A0" w:rsidRPr="00567779" w:rsidRDefault="005A63A0" w:rsidP="005A63A0">
            <w:pPr>
              <w:pStyle w:val="ListParagraph"/>
              <w:widowControl/>
              <w:numPr>
                <w:ilvl w:val="0"/>
                <w:numId w:val="22"/>
              </w:numPr>
              <w:spacing w:after="120" w:line="240" w:lineRule="auto"/>
              <w:ind w:left="720" w:firstLineChars="0"/>
              <w:rPr>
                <w:szCs w:val="24"/>
                <w:lang w:eastAsia="zh-CN"/>
              </w:rPr>
            </w:pPr>
            <w:r w:rsidRPr="00567779">
              <w:rPr>
                <w:szCs w:val="24"/>
                <w:lang w:eastAsia="zh-CN"/>
              </w:rPr>
              <w:lastRenderedPageBreak/>
              <w:t>FFS</w:t>
            </w:r>
          </w:p>
          <w:p w14:paraId="259BAD46" w14:textId="77777777" w:rsidR="005A63A0" w:rsidRPr="00567779" w:rsidRDefault="005A63A0" w:rsidP="005A63A0">
            <w:pPr>
              <w:pStyle w:val="ListParagraph"/>
              <w:widowControl/>
              <w:numPr>
                <w:ilvl w:val="1"/>
                <w:numId w:val="22"/>
              </w:numPr>
              <w:spacing w:after="120" w:line="240" w:lineRule="auto"/>
              <w:ind w:left="1440" w:firstLineChars="0"/>
              <w:rPr>
                <w:szCs w:val="24"/>
                <w:lang w:eastAsia="zh-CN"/>
              </w:rPr>
            </w:pPr>
            <w:r w:rsidRPr="00567779">
              <w:rPr>
                <w:szCs w:val="24"/>
                <w:lang w:eastAsia="zh-CN"/>
              </w:rPr>
              <w:t xml:space="preserve">Option 1 (Apple, Ericsson): </w:t>
            </w:r>
            <w:r w:rsidRPr="00567779">
              <w:t xml:space="preserve">RAN4 not to consider CBRA for </w:t>
            </w:r>
            <w:proofErr w:type="spellStart"/>
            <w:r w:rsidRPr="00567779">
              <w:t>SCell</w:t>
            </w:r>
            <w:proofErr w:type="spellEnd"/>
            <w:r w:rsidRPr="00567779">
              <w:t xml:space="preserve"> activation</w:t>
            </w:r>
            <w:r w:rsidRPr="00567779">
              <w:rPr>
                <w:szCs w:val="24"/>
                <w:lang w:eastAsia="zh-CN"/>
              </w:rPr>
              <w:t>.</w:t>
            </w:r>
          </w:p>
          <w:p w14:paraId="13EEFFAE" w14:textId="2DEA1125" w:rsidR="006B41AC" w:rsidRPr="005A63A0" w:rsidRDefault="005A63A0" w:rsidP="005A63A0">
            <w:pPr>
              <w:pStyle w:val="ListParagraph"/>
              <w:widowControl/>
              <w:numPr>
                <w:ilvl w:val="1"/>
                <w:numId w:val="22"/>
              </w:numPr>
              <w:spacing w:after="120" w:line="240" w:lineRule="auto"/>
              <w:ind w:left="1440" w:firstLineChars="0"/>
              <w:rPr>
                <w:szCs w:val="24"/>
                <w:lang w:eastAsia="zh-CN"/>
              </w:rPr>
            </w:pPr>
            <w:r w:rsidRPr="00567779">
              <w:rPr>
                <w:szCs w:val="24"/>
                <w:lang w:eastAsia="zh-CN"/>
              </w:rPr>
              <w:t xml:space="preserve">Option 2 (MediaTek): </w:t>
            </w:r>
            <w:r w:rsidRPr="00567779">
              <w:rPr>
                <w:rFonts w:eastAsia="PMingLiU"/>
              </w:rPr>
              <w:t xml:space="preserve">Contention based random access (CBRA) can be used to activate first unknown </w:t>
            </w:r>
            <w:proofErr w:type="spellStart"/>
            <w:r w:rsidRPr="00567779">
              <w:rPr>
                <w:rFonts w:eastAsia="PMingLiU"/>
              </w:rPr>
              <w:t>SCell</w:t>
            </w:r>
            <w:proofErr w:type="spellEnd"/>
            <w:r w:rsidRPr="00567779">
              <w:rPr>
                <w:rFonts w:eastAsia="PMingLiU"/>
              </w:rPr>
              <w:t xml:space="preserve"> in one band, which can remove the need for L1-RSRP measurement and TCI state indication, and as a result, enhance the overall activation delay for unknown </w:t>
            </w:r>
            <w:proofErr w:type="spellStart"/>
            <w:r w:rsidRPr="00567779">
              <w:rPr>
                <w:rFonts w:eastAsia="PMingLiU"/>
              </w:rPr>
              <w:t>SCell</w:t>
            </w:r>
            <w:proofErr w:type="spellEnd"/>
            <w:r w:rsidRPr="00567779">
              <w:rPr>
                <w:rFonts w:eastAsia="PMingLiU"/>
              </w:rPr>
              <w:t>.</w:t>
            </w:r>
          </w:p>
        </w:tc>
      </w:tr>
    </w:tbl>
    <w:p w14:paraId="3FA93B28" w14:textId="59D5CACC" w:rsidR="00A201B8" w:rsidRPr="00A201B8" w:rsidRDefault="00A201B8" w:rsidP="00544EB7">
      <w:pPr>
        <w:spacing w:after="120"/>
        <w:jc w:val="both"/>
        <w:rPr>
          <w:b/>
          <w:bCs/>
          <w:i/>
          <w:iCs/>
        </w:rPr>
      </w:pPr>
    </w:p>
    <w:p w14:paraId="2BEB1649" w14:textId="554DD22F" w:rsidR="00A201B8" w:rsidRDefault="006B41AC" w:rsidP="00544EB7">
      <w:pPr>
        <w:spacing w:after="120"/>
        <w:jc w:val="both"/>
      </w:pPr>
      <w:r w:rsidRPr="006B41AC">
        <w:t xml:space="preserve">As we commented in last meeting, CBRA is L3 procedure and </w:t>
      </w:r>
      <w:proofErr w:type="spellStart"/>
      <w:r w:rsidRPr="006B41AC">
        <w:t>SCell</w:t>
      </w:r>
      <w:proofErr w:type="spellEnd"/>
      <w:r w:rsidRPr="006B41AC">
        <w:t xml:space="preserve"> activation is L2, we don’t want to change the foundation of the legacy RACH for this activation case; it will cause a lot RAN2 work in our view</w:t>
      </w:r>
      <w:r>
        <w:t>. Moreover, even CBRA is used to replace the L1-RSRP and TCI state indication, network may still need to complete the whole RACH procedure (msg1/2/3/4) to indicate UE the TCI for PDCCH reception or PDSCH reception as well as the CQI reporting for MCS selection. We don’t see the obvious benefit to use CBRA compared with the legacy activation procedure.</w:t>
      </w:r>
    </w:p>
    <w:p w14:paraId="21EB8FAA" w14:textId="5A2BAEF6" w:rsidR="006B41AC" w:rsidRPr="006B41AC" w:rsidRDefault="006B41AC" w:rsidP="00544EB7">
      <w:pPr>
        <w:spacing w:after="120"/>
        <w:jc w:val="both"/>
        <w:rPr>
          <w:b/>
          <w:bCs/>
          <w:i/>
          <w:iCs/>
        </w:rPr>
      </w:pPr>
      <w:r w:rsidRPr="00A201B8">
        <w:rPr>
          <w:b/>
          <w:bCs/>
          <w:i/>
          <w:iCs/>
        </w:rPr>
        <w:t xml:space="preserve">Proposal </w:t>
      </w:r>
      <w:r>
        <w:rPr>
          <w:b/>
          <w:bCs/>
          <w:i/>
          <w:iCs/>
        </w:rPr>
        <w:t>5</w:t>
      </w:r>
      <w:r w:rsidRPr="00A201B8">
        <w:rPr>
          <w:b/>
          <w:bCs/>
          <w:i/>
          <w:iCs/>
        </w:rPr>
        <w:t>:</w:t>
      </w:r>
      <w:r>
        <w:rPr>
          <w:b/>
          <w:bCs/>
          <w:i/>
          <w:iCs/>
        </w:rPr>
        <w:t xml:space="preserve"> </w:t>
      </w:r>
      <w:r w:rsidRPr="006B41AC">
        <w:rPr>
          <w:b/>
          <w:bCs/>
          <w:i/>
          <w:iCs/>
        </w:rPr>
        <w:t xml:space="preserve">RAN4 not to consider CBRA for </w:t>
      </w:r>
      <w:proofErr w:type="spellStart"/>
      <w:r w:rsidRPr="006B41AC">
        <w:rPr>
          <w:b/>
          <w:bCs/>
          <w:i/>
          <w:iCs/>
        </w:rPr>
        <w:t>SCell</w:t>
      </w:r>
      <w:proofErr w:type="spellEnd"/>
      <w:r w:rsidRPr="006B41AC">
        <w:rPr>
          <w:b/>
          <w:bCs/>
          <w:i/>
          <w:iCs/>
        </w:rPr>
        <w:t xml:space="preserve"> activation</w:t>
      </w:r>
      <w:r>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7E6E3403" w:rsidR="00214208" w:rsidRDefault="00873E84" w:rsidP="003D121E">
      <w:pPr>
        <w:jc w:val="both"/>
      </w:pPr>
      <w:r>
        <w:t xml:space="preserve">In this paper, we further discuss the </w:t>
      </w:r>
      <w:r w:rsidRPr="00815C3F">
        <w:t xml:space="preserve">other potential enhancement </w:t>
      </w:r>
      <w:r>
        <w:t xml:space="preserve">to shorten the FR2 </w:t>
      </w:r>
      <w:proofErr w:type="spellStart"/>
      <w:r>
        <w:t>SCell</w:t>
      </w:r>
      <w:proofErr w:type="spellEnd"/>
      <w:r>
        <w:t xml:space="preserve"> activation delay.</w:t>
      </w:r>
    </w:p>
    <w:p w14:paraId="64CE5365" w14:textId="77777777" w:rsidR="00873E84" w:rsidRDefault="00873E84" w:rsidP="003D121E">
      <w:pPr>
        <w:jc w:val="both"/>
      </w:pPr>
    </w:p>
    <w:p w14:paraId="35F62762" w14:textId="3F5198B8" w:rsidR="005A63A0" w:rsidRDefault="005A63A0" w:rsidP="005A63A0">
      <w:pPr>
        <w:spacing w:after="120"/>
        <w:jc w:val="both"/>
        <w:rPr>
          <w:b/>
          <w:bCs/>
          <w:i/>
          <w:iCs/>
        </w:rPr>
      </w:pPr>
      <w:r w:rsidRPr="00A201B8">
        <w:rPr>
          <w:b/>
          <w:bCs/>
          <w:i/>
          <w:iCs/>
        </w:rPr>
        <w:t>Proposal 1:</w:t>
      </w:r>
      <w:r>
        <w:rPr>
          <w:b/>
          <w:bCs/>
          <w:i/>
          <w:iCs/>
        </w:rPr>
        <w:t xml:space="preserve"> </w:t>
      </w:r>
      <w:r w:rsidRPr="00523307">
        <w:rPr>
          <w:b/>
          <w:bCs/>
          <w:i/>
          <w:iCs/>
        </w:rPr>
        <w:t xml:space="preserve">Not to consider activation enhancement of unknown FR2 </w:t>
      </w:r>
      <w:proofErr w:type="spellStart"/>
      <w:r w:rsidRPr="00523307">
        <w:rPr>
          <w:b/>
          <w:bCs/>
          <w:i/>
          <w:iCs/>
        </w:rPr>
        <w:t>SCell</w:t>
      </w:r>
      <w:proofErr w:type="spellEnd"/>
      <w:r w:rsidRPr="00523307">
        <w:rPr>
          <w:b/>
          <w:bCs/>
          <w:i/>
          <w:iCs/>
        </w:rPr>
        <w:t xml:space="preserve"> without SSB in inter-band case</w:t>
      </w:r>
      <w:r>
        <w:rPr>
          <w:b/>
          <w:bCs/>
          <w:i/>
          <w:iCs/>
        </w:rPr>
        <w:t>.</w:t>
      </w:r>
    </w:p>
    <w:p w14:paraId="2E844A3C" w14:textId="77777777" w:rsidR="005A63A0" w:rsidRPr="009C0798" w:rsidRDefault="005A63A0" w:rsidP="005A63A0">
      <w:pPr>
        <w:spacing w:after="120"/>
        <w:jc w:val="both"/>
        <w:rPr>
          <w:b/>
          <w:bCs/>
          <w:i/>
          <w:iCs/>
        </w:rPr>
      </w:pPr>
      <w:r w:rsidRPr="009C0798">
        <w:rPr>
          <w:b/>
          <w:bCs/>
          <w:i/>
          <w:iCs/>
        </w:rPr>
        <w:t xml:space="preserve">Proposal </w:t>
      </w:r>
      <w:r>
        <w:rPr>
          <w:b/>
          <w:bCs/>
          <w:i/>
          <w:iCs/>
        </w:rPr>
        <w:t>2</w:t>
      </w:r>
      <w:r w:rsidRPr="009C0798">
        <w:rPr>
          <w:b/>
          <w:bCs/>
          <w:i/>
          <w:iCs/>
        </w:rPr>
        <w:t xml:space="preserve">: RAN4 to consider the activation enhancement of unknown FR1 </w:t>
      </w:r>
      <w:proofErr w:type="spellStart"/>
      <w:r w:rsidRPr="009C0798">
        <w:rPr>
          <w:b/>
          <w:bCs/>
          <w:i/>
          <w:iCs/>
        </w:rPr>
        <w:t>SCell</w:t>
      </w:r>
      <w:proofErr w:type="spellEnd"/>
      <w:r w:rsidRPr="009C0798">
        <w:rPr>
          <w:b/>
          <w:bCs/>
          <w:i/>
          <w:iCs/>
        </w:rPr>
        <w:t xml:space="preserve"> without SSB in inter-band case. Two possible alternatives can be discussed:</w:t>
      </w:r>
    </w:p>
    <w:p w14:paraId="2420BE22" w14:textId="77777777" w:rsidR="005A63A0" w:rsidRPr="009C0798" w:rsidRDefault="005A63A0" w:rsidP="005A63A0">
      <w:pPr>
        <w:pStyle w:val="ListParagraph"/>
        <w:numPr>
          <w:ilvl w:val="0"/>
          <w:numId w:val="32"/>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proofErr w:type="spellStart"/>
      <w:r w:rsidRPr="009C0798">
        <w:rPr>
          <w:b/>
          <w:bCs/>
          <w:i/>
          <w:iCs/>
          <w:sz w:val="24"/>
          <w:szCs w:val="24"/>
        </w:rPr>
        <w:t>SCell</w:t>
      </w:r>
      <w:proofErr w:type="spellEnd"/>
      <w:r w:rsidRPr="009C0798">
        <w:rPr>
          <w:b/>
          <w:bCs/>
          <w:i/>
          <w:iCs/>
          <w:sz w:val="24"/>
          <w:szCs w:val="24"/>
        </w:rPr>
        <w:t xml:space="preserve"> being activated</w:t>
      </w:r>
      <w:r w:rsidRPr="009C0798">
        <w:rPr>
          <w:b/>
          <w:bCs/>
          <w:i/>
          <w:iCs/>
          <w:sz w:val="24"/>
          <w:szCs w:val="24"/>
          <w:lang w:val="en-US"/>
        </w:rPr>
        <w:t xml:space="preserve"> 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172AEC21" w14:textId="77777777" w:rsidR="005A63A0" w:rsidRDefault="005A63A0" w:rsidP="005A63A0">
      <w:pPr>
        <w:pStyle w:val="ListParagraph"/>
        <w:numPr>
          <w:ilvl w:val="0"/>
          <w:numId w:val="32"/>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9C0798">
        <w:rPr>
          <w:b/>
          <w:bCs/>
          <w:i/>
          <w:iCs/>
          <w:sz w:val="24"/>
          <w:szCs w:val="24"/>
        </w:rPr>
        <w:t>SCell</w:t>
      </w:r>
      <w:proofErr w:type="spellEnd"/>
      <w:r w:rsidRPr="009C0798">
        <w:rPr>
          <w:b/>
          <w:bCs/>
          <w:i/>
          <w:iCs/>
          <w:sz w:val="24"/>
          <w:szCs w:val="24"/>
        </w:rPr>
        <w:t xml:space="preserve"> being activated.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51ED09D6" w14:textId="77777777" w:rsidR="005A63A0" w:rsidRDefault="005A63A0" w:rsidP="005A63A0">
      <w:pPr>
        <w:spacing w:after="120"/>
        <w:jc w:val="both"/>
        <w:rPr>
          <w:b/>
          <w:bCs/>
          <w:i/>
          <w:iCs/>
        </w:rPr>
      </w:pPr>
      <w:r w:rsidRPr="00A201B8">
        <w:rPr>
          <w:b/>
          <w:bCs/>
          <w:i/>
          <w:iCs/>
        </w:rPr>
        <w:t xml:space="preserve">Proposal </w:t>
      </w:r>
      <w:r>
        <w:rPr>
          <w:b/>
          <w:bCs/>
          <w:i/>
          <w:iCs/>
        </w:rPr>
        <w:t>3</w:t>
      </w:r>
      <w:r w:rsidRPr="00A201B8">
        <w:rPr>
          <w:b/>
          <w:bCs/>
          <w:i/>
          <w:iCs/>
        </w:rPr>
        <w:t>:</w:t>
      </w:r>
      <w:r>
        <w:rPr>
          <w:b/>
          <w:bCs/>
          <w:i/>
          <w:iCs/>
        </w:rPr>
        <w:t xml:space="preserve"> </w:t>
      </w:r>
      <w:r w:rsidRPr="00F21EB9">
        <w:rPr>
          <w:b/>
          <w:bCs/>
          <w:i/>
          <w:iCs/>
        </w:rPr>
        <w:t xml:space="preserve">extend the 3/4s time constraint of L3-RSRP reporting in known/unknown to 5s for all power class of UEs for FR2 </w:t>
      </w:r>
      <w:proofErr w:type="spellStart"/>
      <w:r w:rsidRPr="00F21EB9">
        <w:rPr>
          <w:b/>
          <w:bCs/>
          <w:i/>
          <w:iCs/>
        </w:rPr>
        <w:t>SCell</w:t>
      </w:r>
      <w:proofErr w:type="spellEnd"/>
      <w:r w:rsidRPr="00F21EB9">
        <w:rPr>
          <w:b/>
          <w:bCs/>
          <w:i/>
          <w:iCs/>
        </w:rPr>
        <w:t xml:space="preserve"> activation enhancement.</w:t>
      </w:r>
    </w:p>
    <w:p w14:paraId="2F3CF41F" w14:textId="77777777" w:rsidR="005A63A0" w:rsidRDefault="005A63A0" w:rsidP="005A63A0">
      <w:pPr>
        <w:spacing w:after="120"/>
        <w:jc w:val="both"/>
        <w:rPr>
          <w:b/>
          <w:bCs/>
          <w:i/>
          <w:iCs/>
        </w:rPr>
      </w:pPr>
      <w:r w:rsidRPr="00A201B8">
        <w:rPr>
          <w:b/>
          <w:bCs/>
          <w:i/>
          <w:iCs/>
        </w:rPr>
        <w:t xml:space="preserve">Proposal </w:t>
      </w:r>
      <w:r>
        <w:rPr>
          <w:b/>
          <w:bCs/>
          <w:i/>
          <w:iCs/>
        </w:rPr>
        <w:t>4</w:t>
      </w:r>
      <w:r w:rsidRPr="00A201B8">
        <w:rPr>
          <w:b/>
          <w:bCs/>
          <w:i/>
          <w:iCs/>
        </w:rPr>
        <w:t>:</w:t>
      </w:r>
      <w:r>
        <w:rPr>
          <w:b/>
          <w:bCs/>
          <w:i/>
          <w:iCs/>
        </w:rPr>
        <w:t xml:space="preserve"> the early scheduling is network implementation and it’s not precluded in existing </w:t>
      </w:r>
      <w:proofErr w:type="spellStart"/>
      <w:r>
        <w:rPr>
          <w:b/>
          <w:bCs/>
          <w:i/>
          <w:iCs/>
        </w:rPr>
        <w:t>SCell</w:t>
      </w:r>
      <w:proofErr w:type="spellEnd"/>
      <w:r>
        <w:rPr>
          <w:b/>
          <w:bCs/>
          <w:i/>
          <w:iCs/>
        </w:rPr>
        <w:t xml:space="preserve"> activation requirement. No enhancement is needed.</w:t>
      </w:r>
    </w:p>
    <w:p w14:paraId="385C9493" w14:textId="7721DB23" w:rsidR="005A63A0" w:rsidRDefault="005A63A0" w:rsidP="005A63A0">
      <w:pPr>
        <w:spacing w:after="120"/>
        <w:jc w:val="both"/>
        <w:rPr>
          <w:b/>
          <w:bCs/>
          <w:i/>
          <w:iCs/>
        </w:rPr>
      </w:pPr>
      <w:r w:rsidRPr="00A201B8">
        <w:rPr>
          <w:b/>
          <w:bCs/>
          <w:i/>
          <w:iCs/>
        </w:rPr>
        <w:t xml:space="preserve">Proposal </w:t>
      </w:r>
      <w:r>
        <w:rPr>
          <w:b/>
          <w:bCs/>
          <w:i/>
          <w:iCs/>
        </w:rPr>
        <w:t>5</w:t>
      </w:r>
      <w:r w:rsidRPr="00A201B8">
        <w:rPr>
          <w:b/>
          <w:bCs/>
          <w:i/>
          <w:iCs/>
        </w:rPr>
        <w:t>:</w:t>
      </w:r>
      <w:r>
        <w:rPr>
          <w:b/>
          <w:bCs/>
          <w:i/>
          <w:iCs/>
        </w:rPr>
        <w:t xml:space="preserve"> </w:t>
      </w:r>
      <w:r w:rsidRPr="006B41AC">
        <w:rPr>
          <w:b/>
          <w:bCs/>
          <w:i/>
          <w:iCs/>
        </w:rPr>
        <w:t xml:space="preserve">RAN4 not to consider CBRA for </w:t>
      </w:r>
      <w:proofErr w:type="spellStart"/>
      <w:r w:rsidRPr="006B41AC">
        <w:rPr>
          <w:b/>
          <w:bCs/>
          <w:i/>
          <w:iCs/>
        </w:rPr>
        <w:t>SCell</w:t>
      </w:r>
      <w:proofErr w:type="spellEnd"/>
      <w:r w:rsidRPr="006B41AC">
        <w:rPr>
          <w:b/>
          <w:bCs/>
          <w:i/>
          <w:iCs/>
        </w:rPr>
        <w:t xml:space="preserve"> activation</w:t>
      </w:r>
      <w:r>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83743AC" w14:textId="5E032828" w:rsidR="00645834" w:rsidRPr="003302A0" w:rsidRDefault="00645834" w:rsidP="00645834">
      <w:r>
        <w:t xml:space="preserve">[1] </w:t>
      </w:r>
      <w:r w:rsidR="00523307" w:rsidRPr="00523307">
        <w:rPr>
          <w:rFonts w:cs="Arial"/>
        </w:rPr>
        <w:t>R4-2220440</w:t>
      </w:r>
      <w:r w:rsidRPr="003302A0">
        <w:t xml:space="preserve">, </w:t>
      </w:r>
      <w:r w:rsidRPr="00C061E9">
        <w:t xml:space="preserve">WF on R18 </w:t>
      </w:r>
      <w:proofErr w:type="spellStart"/>
      <w:r w:rsidRPr="00C061E9">
        <w:t>eFeRRM</w:t>
      </w:r>
      <w:proofErr w:type="spellEnd"/>
      <w:r w:rsidRPr="003302A0">
        <w:t>, Apple, RAN</w:t>
      </w:r>
      <w:r>
        <w:t>4 #</w:t>
      </w:r>
      <w:r w:rsidR="00523307">
        <w:t>105</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951B3" w14:textId="77777777" w:rsidR="00151E38" w:rsidRDefault="00151E38">
      <w:r>
        <w:separator/>
      </w:r>
    </w:p>
  </w:endnote>
  <w:endnote w:type="continuationSeparator" w:id="0">
    <w:p w14:paraId="7F1E89E6" w14:textId="77777777" w:rsidR="00151E38" w:rsidRDefault="00151E38">
      <w:r>
        <w:continuationSeparator/>
      </w:r>
    </w:p>
  </w:endnote>
  <w:endnote w:type="continuationNotice" w:id="1">
    <w:p w14:paraId="178CD7AC" w14:textId="77777777" w:rsidR="00151E38" w:rsidRDefault="00151E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Italic">
    <w:altName w:val="Times New Roman"/>
    <w:panose1 w:val="0000050000000009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DB5CF" w14:textId="77777777" w:rsidR="00151E38" w:rsidRDefault="00151E38">
      <w:r>
        <w:separator/>
      </w:r>
    </w:p>
  </w:footnote>
  <w:footnote w:type="continuationSeparator" w:id="0">
    <w:p w14:paraId="69A70EBB" w14:textId="77777777" w:rsidR="00151E38" w:rsidRDefault="00151E38">
      <w:r>
        <w:continuationSeparator/>
      </w:r>
    </w:p>
  </w:footnote>
  <w:footnote w:type="continuationNotice" w:id="1">
    <w:p w14:paraId="4B715B7B" w14:textId="77777777" w:rsidR="00151E38" w:rsidRDefault="00151E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60D51BE"/>
    <w:multiLevelType w:val="hybridMultilevel"/>
    <w:tmpl w:val="132248C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D6CF8"/>
    <w:multiLevelType w:val="multilevel"/>
    <w:tmpl w:val="83A4B5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7"/>
  </w:num>
  <w:num w:numId="5" w16cid:durableId="19949176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7"/>
  </w:num>
  <w:num w:numId="8" w16cid:durableId="66853061">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6"/>
  </w:num>
  <w:num w:numId="11" w16cid:durableId="658192778">
    <w:abstractNumId w:val="24"/>
  </w:num>
  <w:num w:numId="12" w16cid:durableId="1683971953">
    <w:abstractNumId w:val="19"/>
  </w:num>
  <w:num w:numId="13" w16cid:durableId="1802336773">
    <w:abstractNumId w:val="25"/>
  </w:num>
  <w:num w:numId="14" w16cid:durableId="183179212">
    <w:abstractNumId w:val="10"/>
  </w:num>
  <w:num w:numId="15" w16cid:durableId="101072845">
    <w:abstractNumId w:val="2"/>
  </w:num>
  <w:num w:numId="16" w16cid:durableId="1671985423">
    <w:abstractNumId w:val="28"/>
  </w:num>
  <w:num w:numId="17" w16cid:durableId="527718403">
    <w:abstractNumId w:val="7"/>
  </w:num>
  <w:num w:numId="18" w16cid:durableId="336426665">
    <w:abstractNumId w:val="22"/>
  </w:num>
  <w:num w:numId="19" w16cid:durableId="314071016">
    <w:abstractNumId w:val="4"/>
  </w:num>
  <w:num w:numId="20" w16cid:durableId="254241833">
    <w:abstractNumId w:val="11"/>
  </w:num>
  <w:num w:numId="21" w16cid:durableId="2056931042">
    <w:abstractNumId w:val="18"/>
  </w:num>
  <w:num w:numId="22" w16cid:durableId="277881800">
    <w:abstractNumId w:val="21"/>
  </w:num>
  <w:num w:numId="23" w16cid:durableId="2121104171">
    <w:abstractNumId w:val="16"/>
  </w:num>
  <w:num w:numId="24" w16cid:durableId="1956054883">
    <w:abstractNumId w:val="12"/>
  </w:num>
  <w:num w:numId="25" w16cid:durableId="932398203">
    <w:abstractNumId w:val="15"/>
  </w:num>
  <w:num w:numId="26" w16cid:durableId="1918006113">
    <w:abstractNumId w:val="20"/>
  </w:num>
  <w:num w:numId="27" w16cid:durableId="855852808">
    <w:abstractNumId w:val="14"/>
  </w:num>
  <w:num w:numId="28" w16cid:durableId="1480347105">
    <w:abstractNumId w:val="26"/>
  </w:num>
  <w:num w:numId="29" w16cid:durableId="881359081">
    <w:abstractNumId w:val="8"/>
  </w:num>
  <w:num w:numId="30" w16cid:durableId="770009177">
    <w:abstractNumId w:val="13"/>
  </w:num>
  <w:num w:numId="31" w16cid:durableId="1800563808">
    <w:abstractNumId w:val="9"/>
  </w:num>
  <w:num w:numId="32" w16cid:durableId="402408336">
    <w:abstractNumId w:val="3"/>
  </w:num>
  <w:num w:numId="33" w16cid:durableId="158479692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37A6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6383"/>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1E38"/>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E51"/>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104DB"/>
    <w:rsid w:val="00210573"/>
    <w:rsid w:val="00210DE4"/>
    <w:rsid w:val="002111B2"/>
    <w:rsid w:val="00212570"/>
    <w:rsid w:val="00214208"/>
    <w:rsid w:val="00214D4F"/>
    <w:rsid w:val="00215001"/>
    <w:rsid w:val="00215848"/>
    <w:rsid w:val="00216676"/>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D01"/>
    <w:rsid w:val="00253327"/>
    <w:rsid w:val="0025373D"/>
    <w:rsid w:val="00253DC0"/>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51DF"/>
    <w:rsid w:val="003C659F"/>
    <w:rsid w:val="003C699C"/>
    <w:rsid w:val="003C6C85"/>
    <w:rsid w:val="003C6F58"/>
    <w:rsid w:val="003C7B4E"/>
    <w:rsid w:val="003C7BD5"/>
    <w:rsid w:val="003D0A6E"/>
    <w:rsid w:val="003D0AAA"/>
    <w:rsid w:val="003D121E"/>
    <w:rsid w:val="003D228F"/>
    <w:rsid w:val="003D38E4"/>
    <w:rsid w:val="003D47C3"/>
    <w:rsid w:val="003D4CEC"/>
    <w:rsid w:val="003D4EF2"/>
    <w:rsid w:val="003D59D5"/>
    <w:rsid w:val="003D5DEA"/>
    <w:rsid w:val="003D6073"/>
    <w:rsid w:val="003D64C4"/>
    <w:rsid w:val="003D753D"/>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84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CE"/>
    <w:rsid w:val="00464E07"/>
    <w:rsid w:val="00465150"/>
    <w:rsid w:val="0046674D"/>
    <w:rsid w:val="0046704B"/>
    <w:rsid w:val="00467F04"/>
    <w:rsid w:val="004713C1"/>
    <w:rsid w:val="004716C4"/>
    <w:rsid w:val="00471C21"/>
    <w:rsid w:val="00473BEF"/>
    <w:rsid w:val="00473DCD"/>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26A"/>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07"/>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3A0"/>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17A2E"/>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1AC"/>
    <w:rsid w:val="006B4BDB"/>
    <w:rsid w:val="006B50FA"/>
    <w:rsid w:val="006B6698"/>
    <w:rsid w:val="006B6F08"/>
    <w:rsid w:val="006C0355"/>
    <w:rsid w:val="006C0F32"/>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8E3"/>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5C3F"/>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868"/>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3E84"/>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5A65"/>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B3A"/>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0A2A"/>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6B55"/>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0798"/>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01B8"/>
    <w:rsid w:val="00A21108"/>
    <w:rsid w:val="00A21F09"/>
    <w:rsid w:val="00A23789"/>
    <w:rsid w:val="00A23F5F"/>
    <w:rsid w:val="00A251D4"/>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037"/>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3194"/>
    <w:rsid w:val="00B2556B"/>
    <w:rsid w:val="00B25C1A"/>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FFC"/>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1FF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64F1"/>
    <w:rsid w:val="00C67B6F"/>
    <w:rsid w:val="00C70689"/>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5E"/>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6DA3"/>
    <w:rsid w:val="00D27086"/>
    <w:rsid w:val="00D27253"/>
    <w:rsid w:val="00D27607"/>
    <w:rsid w:val="00D279DA"/>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7B0"/>
    <w:rsid w:val="00D927FD"/>
    <w:rsid w:val="00D92AA4"/>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326D"/>
    <w:rsid w:val="00DC3325"/>
    <w:rsid w:val="00DC35A2"/>
    <w:rsid w:val="00DC370C"/>
    <w:rsid w:val="00DC3EAC"/>
    <w:rsid w:val="00DC42F9"/>
    <w:rsid w:val="00DC5148"/>
    <w:rsid w:val="00DC52ED"/>
    <w:rsid w:val="00DC6855"/>
    <w:rsid w:val="00DC6E29"/>
    <w:rsid w:val="00DC716E"/>
    <w:rsid w:val="00DC75E6"/>
    <w:rsid w:val="00DD02F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12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B14"/>
    <w:rsid w:val="00EC3C1A"/>
    <w:rsid w:val="00EC3C52"/>
    <w:rsid w:val="00EC44D5"/>
    <w:rsid w:val="00EC4DD5"/>
    <w:rsid w:val="00EC5BD1"/>
    <w:rsid w:val="00ED08A7"/>
    <w:rsid w:val="00ED0A84"/>
    <w:rsid w:val="00ED0C80"/>
    <w:rsid w:val="00ED0F49"/>
    <w:rsid w:val="00ED0FAC"/>
    <w:rsid w:val="00ED10C0"/>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EB9"/>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45"/>
    <w:rsid w:val="00FA0B02"/>
    <w:rsid w:val="00FA154A"/>
    <w:rsid w:val="00FA16EE"/>
    <w:rsid w:val="00FA1805"/>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525B"/>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2EA98"/>
  <w15:docId w15:val="{9FC97F08-01FB-244C-911B-297CA5EE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FF2"/>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438048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715163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5384822">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2091</Words>
  <Characters>11923</Characters>
  <Application>Microsoft Office Word</Application>
  <DocSecurity>0</DocSecurity>
  <Lines>99</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2023-02-13T06:32:00Z</dcterms:created>
  <dcterms:modified xsi:type="dcterms:W3CDTF">2023-02-17T19:47:00Z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